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17D845BC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AB41A0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856F81">
        <w:rPr>
          <w:rFonts w:ascii="Arial" w:eastAsia="Times New Roman" w:hAnsi="Arial"/>
          <w:b/>
          <w:sz w:val="24"/>
          <w:szCs w:val="24"/>
        </w:rPr>
        <w:t>1</w:t>
      </w:r>
      <w:r w:rsidR="00214892">
        <w:rPr>
          <w:rFonts w:ascii="Arial" w:eastAsia="Times New Roman" w:hAnsi="Arial"/>
          <w:b/>
          <w:sz w:val="24"/>
          <w:szCs w:val="24"/>
        </w:rPr>
        <w:t>0</w:t>
      </w:r>
      <w:r w:rsidR="00C22E47">
        <w:rPr>
          <w:rFonts w:ascii="Arial" w:eastAsia="Times New Roman" w:hAnsi="Arial"/>
          <w:b/>
          <w:sz w:val="24"/>
          <w:szCs w:val="24"/>
        </w:rPr>
        <w:t>-</w:t>
      </w:r>
      <w:r w:rsidR="0073237D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AB41A0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DE71E3" w:rsidRPr="00DE71E3">
        <w:t xml:space="preserve"> </w:t>
      </w:r>
      <w:r w:rsidR="00DB4BD5">
        <w:rPr>
          <w:rFonts w:ascii="Arial" w:hAnsi="Arial" w:cs="Arial"/>
          <w:b/>
          <w:bCs/>
          <w:color w:val="000000"/>
          <w:sz w:val="26"/>
          <w:szCs w:val="26"/>
        </w:rPr>
        <w:t>206179</w:t>
      </w:r>
    </w:p>
    <w:p w14:paraId="55C39378" w14:textId="52F5C6B2" w:rsidR="00E85CB2" w:rsidRDefault="00C22E47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</w:t>
      </w:r>
      <w:r w:rsidR="0073237D">
        <w:rPr>
          <w:rFonts w:ascii="Arial" w:hAnsi="Arial"/>
          <w:b/>
          <w:sz w:val="24"/>
          <w:szCs w:val="24"/>
          <w:lang w:eastAsia="zh-CN"/>
        </w:rPr>
        <w:t>meeting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205A28">
        <w:rPr>
          <w:rFonts w:ascii="Arial" w:hAnsi="Arial"/>
          <w:b/>
          <w:sz w:val="24"/>
          <w:szCs w:val="24"/>
          <w:lang w:eastAsia="zh-CN"/>
        </w:rPr>
        <w:t>Nov 2</w:t>
      </w:r>
      <w:r w:rsidR="00205A28">
        <w:rPr>
          <w:rFonts w:ascii="Arial" w:hAnsi="Arial"/>
          <w:b/>
          <w:sz w:val="24"/>
          <w:szCs w:val="24"/>
          <w:vertAlign w:val="superscript"/>
          <w:lang w:eastAsia="zh-CN"/>
        </w:rPr>
        <w:t>nd</w:t>
      </w:r>
      <w:r w:rsidR="00205A28">
        <w:rPr>
          <w:rFonts w:ascii="Arial" w:hAnsi="Arial"/>
          <w:b/>
          <w:sz w:val="24"/>
          <w:szCs w:val="24"/>
          <w:lang w:eastAsia="zh-CN"/>
        </w:rPr>
        <w:t xml:space="preserve"> – Nov 12</w:t>
      </w:r>
      <w:r w:rsidR="00205A28" w:rsidRPr="00CD3C8C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205A28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E85CB2">
        <w:rPr>
          <w:rFonts w:ascii="Arial" w:hAnsi="Arial"/>
          <w:b/>
          <w:sz w:val="24"/>
          <w:szCs w:val="24"/>
          <w:lang w:eastAsia="zh-CN"/>
        </w:rPr>
        <w:t>,</w:t>
      </w:r>
      <w:r w:rsidR="00E85CB2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73237D">
        <w:rPr>
          <w:rFonts w:ascii="Arial" w:hAnsi="Arial"/>
          <w:b/>
          <w:sz w:val="24"/>
          <w:szCs w:val="24"/>
          <w:lang w:eastAsia="zh-CN"/>
        </w:rPr>
        <w:t>20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544291B9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5A3E71">
        <w:rPr>
          <w:rFonts w:ascii="Arial" w:eastAsia="MS Mincho" w:hAnsi="Arial" w:cs="Arial"/>
          <w:b/>
          <w:bCs/>
          <w:sz w:val="24"/>
        </w:rPr>
        <w:t>14.</w:t>
      </w:r>
      <w:r w:rsidR="00191EF3">
        <w:rPr>
          <w:rFonts w:ascii="Arial" w:eastAsia="MS Mincho" w:hAnsi="Arial" w:cs="Arial"/>
          <w:b/>
          <w:bCs/>
          <w:sz w:val="24"/>
        </w:rPr>
        <w:t>2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13A1035E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proofErr w:type="spellStart"/>
      <w:r w:rsidR="005A3E71">
        <w:rPr>
          <w:rFonts w:ascii="Arial" w:eastAsia="Times New Roman" w:hAnsi="Arial" w:cs="Arial"/>
          <w:b/>
          <w:bCs/>
          <w:sz w:val="24"/>
        </w:rPr>
        <w:t>Signaling</w:t>
      </w:r>
      <w:proofErr w:type="spellEnd"/>
      <w:r w:rsidR="005A3E71">
        <w:rPr>
          <w:rFonts w:ascii="Arial" w:eastAsia="Times New Roman" w:hAnsi="Arial" w:cs="Arial"/>
          <w:b/>
          <w:bCs/>
          <w:sz w:val="24"/>
        </w:rPr>
        <w:t xml:space="preserve"> related to E</w:t>
      </w:r>
      <w:r w:rsidR="00D02AFD">
        <w:rPr>
          <w:rFonts w:ascii="Arial" w:eastAsia="Times New Roman" w:hAnsi="Arial" w:cs="Arial"/>
          <w:b/>
          <w:bCs/>
          <w:sz w:val="24"/>
        </w:rPr>
        <w:t xml:space="preserve">fficient </w:t>
      </w:r>
      <w:r w:rsidR="003528FD">
        <w:rPr>
          <w:rFonts w:ascii="Arial" w:eastAsia="Times New Roman" w:hAnsi="Arial" w:cs="Arial"/>
          <w:b/>
          <w:bCs/>
          <w:sz w:val="24"/>
        </w:rPr>
        <w:t xml:space="preserve">SCG </w:t>
      </w:r>
      <w:r w:rsidR="00D02AFD">
        <w:rPr>
          <w:rFonts w:ascii="Arial" w:eastAsia="Times New Roman" w:hAnsi="Arial" w:cs="Arial"/>
          <w:b/>
          <w:bCs/>
          <w:sz w:val="24"/>
        </w:rPr>
        <w:t>activation/deactivation</w:t>
      </w:r>
      <w:r w:rsidR="003528FD">
        <w:rPr>
          <w:rFonts w:ascii="Arial" w:eastAsia="Times New Roman" w:hAnsi="Arial" w:cs="Arial"/>
          <w:b/>
          <w:bCs/>
          <w:sz w:val="24"/>
        </w:rPr>
        <w:t xml:space="preserve"> in MR-DC</w:t>
      </w:r>
      <w:r w:rsidR="003901CF">
        <w:rPr>
          <w:rFonts w:ascii="Arial" w:eastAsia="Times New Roman" w:hAnsi="Arial" w:cs="Arial"/>
          <w:b/>
          <w:bCs/>
          <w:sz w:val="24"/>
        </w:rPr>
        <w:t xml:space="preserve"> </w:t>
      </w:r>
      <w:r w:rsidR="00D02AFD">
        <w:rPr>
          <w:rFonts w:ascii="Arial" w:eastAsia="Times New Roman" w:hAnsi="Arial" w:cs="Arial"/>
          <w:b/>
          <w:bCs/>
          <w:sz w:val="24"/>
        </w:rPr>
        <w:t xml:space="preserve"> </w:t>
      </w:r>
    </w:p>
    <w:p w14:paraId="44351AFC" w14:textId="6D84AA8B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B56C88">
        <w:rPr>
          <w:rFonts w:ascii="Arial" w:eastAsia="Times New Roman" w:hAnsi="Arial" w:cs="Arial"/>
          <w:b/>
          <w:bCs/>
          <w:sz w:val="24"/>
        </w:rPr>
        <w:t>LTE_NR_DC</w:t>
      </w:r>
      <w:r w:rsidR="008D188D">
        <w:rPr>
          <w:rFonts w:ascii="Arial" w:eastAsia="Times New Roman" w:hAnsi="Arial" w:cs="Arial"/>
          <w:b/>
          <w:bCs/>
          <w:sz w:val="24"/>
        </w:rPr>
        <w:t>_enh2</w:t>
      </w:r>
      <w:r w:rsidR="00451CC3">
        <w:rPr>
          <w:rFonts w:ascii="Arial" w:eastAsia="Times New Roman" w:hAnsi="Arial" w:cs="Arial"/>
          <w:b/>
          <w:bCs/>
          <w:sz w:val="24"/>
        </w:rPr>
        <w:t>-Core</w:t>
      </w:r>
      <w:r w:rsidR="00BA2A54">
        <w:rPr>
          <w:rFonts w:ascii="Arial" w:eastAsia="Times New Roman" w:hAnsi="Arial" w:cs="Arial"/>
          <w:b/>
          <w:bCs/>
          <w:sz w:val="24"/>
        </w:rPr>
        <w:t xml:space="preserve"> – Release 17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3CF368AD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22561836" w14:textId="27FBDFC1" w:rsidR="00366AB0" w:rsidRDefault="0030139D" w:rsidP="00E85CB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9EA6FC0" wp14:editId="1B0EF5E4">
                <wp:simplePos x="0" y="0"/>
                <wp:positionH relativeFrom="margin">
                  <wp:align>left</wp:align>
                </wp:positionH>
                <wp:positionV relativeFrom="paragraph">
                  <wp:posOffset>881380</wp:posOffset>
                </wp:positionV>
                <wp:extent cx="5867400" cy="1190625"/>
                <wp:effectExtent l="0" t="0" r="19050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5EF1CF" w14:textId="77777777" w:rsidR="0030139D" w:rsidRDefault="0030139D" w:rsidP="002F73E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num" w:pos="1619"/>
                              </w:tabs>
                              <w:spacing w:before="60" w:after="0"/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</w:pPr>
                            <w:r w:rsidRPr="00A61F5E">
                              <w:rPr>
                                <w:rFonts w:ascii="Arial" w:eastAsia="MS Mincho" w:hAnsi="Arial"/>
                                <w:b/>
                                <w:szCs w:val="24"/>
                                <w:highlight w:val="yellow"/>
                                <w:lang w:eastAsia="en-GB"/>
                              </w:rPr>
                              <w:t>FFS how signalling and inter-node interaction works at activation deactivation (e.g. MN triggered, SN triggered, UE triggered, signalling mechanism, which node is in control etc)</w:t>
                            </w:r>
                          </w:p>
                          <w:p w14:paraId="526F62E5" w14:textId="77777777" w:rsidR="0030139D" w:rsidRDefault="0030139D" w:rsidP="002F73E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num" w:pos="1619"/>
                              </w:tabs>
                              <w:spacing w:before="60" w:after="0"/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</w:pPr>
                            <w:r w:rsidRPr="00225A77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 xml:space="preserve">FFS if </w:t>
                            </w:r>
                            <w:r w:rsidRPr="00225A77">
                              <w:rPr>
                                <w:rFonts w:ascii="Arial" w:eastAsia="MS Mincho" w:hAnsi="Arial" w:hint="eastAsia"/>
                                <w:b/>
                                <w:szCs w:val="24"/>
                                <w:lang w:eastAsia="en-GB"/>
                              </w:rPr>
                              <w:t>f</w:t>
                            </w:r>
                            <w:r w:rsidRPr="00225A77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 xml:space="preserve">or </w:t>
                            </w:r>
                            <w:proofErr w:type="spellStart"/>
                            <w:r w:rsidRPr="00225A77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deactived</w:t>
                            </w:r>
                            <w:proofErr w:type="spellEnd"/>
                            <w:r w:rsidRPr="00225A77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 xml:space="preserve"> SCG, the UE stop monitoring PDCCH for </w:t>
                            </w:r>
                            <w:proofErr w:type="spellStart"/>
                            <w:r w:rsidRPr="00225A77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PSCell</w:t>
                            </w:r>
                            <w:proofErr w:type="spellEnd"/>
                            <w:r w:rsidRPr="00225A77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 xml:space="preserve"> and </w:t>
                            </w:r>
                            <w:proofErr w:type="spellStart"/>
                            <w:r w:rsidRPr="00225A77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SCells</w:t>
                            </w:r>
                            <w:proofErr w:type="spellEnd"/>
                            <w:r w:rsidRPr="00225A77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 xml:space="preserve"> of the SCG</w:t>
                            </w:r>
                          </w:p>
                          <w:p w14:paraId="1631DD16" w14:textId="77777777" w:rsidR="0030139D" w:rsidRPr="00225A77" w:rsidRDefault="0030139D" w:rsidP="002F73E1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num" w:pos="1619"/>
                              </w:tabs>
                              <w:spacing w:before="60" w:after="0"/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</w:pPr>
                            <w:r w:rsidRPr="00225A77">
                              <w:rPr>
                                <w:rFonts w:ascii="Arial" w:eastAsia="宋体" w:hAnsi="Arial"/>
                                <w:b/>
                                <w:kern w:val="2"/>
                                <w:szCs w:val="24"/>
                                <w:lang w:eastAsia="en-GB"/>
                              </w:rPr>
                              <w:t xml:space="preserve">FFS if For the </w:t>
                            </w:r>
                            <w:proofErr w:type="spellStart"/>
                            <w:r w:rsidRPr="00225A77">
                              <w:rPr>
                                <w:rFonts w:ascii="Arial" w:eastAsia="宋体" w:hAnsi="Arial"/>
                                <w:b/>
                                <w:kern w:val="2"/>
                                <w:szCs w:val="24"/>
                                <w:lang w:eastAsia="en-GB"/>
                              </w:rPr>
                              <w:t>PSCell</w:t>
                            </w:r>
                            <w:proofErr w:type="spellEnd"/>
                            <w:r w:rsidRPr="00225A77">
                              <w:rPr>
                                <w:rFonts w:ascii="Arial" w:eastAsia="宋体" w:hAnsi="Arial"/>
                                <w:b/>
                                <w:kern w:val="2"/>
                                <w:szCs w:val="24"/>
                                <w:lang w:eastAsia="en-GB"/>
                              </w:rPr>
                              <w:t xml:space="preserve"> in deactivated SCG, the UE </w:t>
                            </w:r>
                            <w:r w:rsidRPr="00225A77">
                              <w:rPr>
                                <w:rFonts w:ascii="Arial" w:eastAsia="MS Mincho" w:hAnsi="Arial"/>
                                <w:b/>
                                <w:szCs w:val="24"/>
                                <w:lang w:eastAsia="en-GB"/>
                              </w:rPr>
                              <w:t>performs CSI/RRM measurement and report; AGC; beam management; RLM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EA6F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69.4pt;width:462pt;height:93.7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">
                <v:textbox>
                  <w:txbxContent>
                    <w:p w14:paraId="215EF1CF" w14:textId="77777777" w:rsidR="0030139D" w:rsidRDefault="0030139D" w:rsidP="002F73E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num" w:pos="1619"/>
                        </w:tabs>
                        <w:spacing w:before="60" w:after="0"/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</w:pPr>
                      <w:r w:rsidRPr="00A61F5E">
                        <w:rPr>
                          <w:rFonts w:ascii="Arial" w:eastAsia="MS Mincho" w:hAnsi="Arial"/>
                          <w:b/>
                          <w:szCs w:val="24"/>
                          <w:highlight w:val="yellow"/>
                          <w:lang w:eastAsia="en-GB"/>
                        </w:rPr>
                        <w:t>FFS how signalling and inter-node interaction works at activation deactivation (e.g. MN triggered, SN triggered, UE triggered, signalling mechanism, which node is in control etc)</w:t>
                      </w:r>
                    </w:p>
                    <w:p w14:paraId="526F62E5" w14:textId="77777777" w:rsidR="0030139D" w:rsidRDefault="0030139D" w:rsidP="002F73E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num" w:pos="1619"/>
                        </w:tabs>
                        <w:spacing w:before="60" w:after="0"/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</w:pPr>
                      <w:r w:rsidRPr="00225A77"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 xml:space="preserve">FFS if </w:t>
                      </w:r>
                      <w:r w:rsidRPr="00225A77">
                        <w:rPr>
                          <w:rFonts w:ascii="Arial" w:eastAsia="MS Mincho" w:hAnsi="Arial" w:hint="eastAsia"/>
                          <w:b/>
                          <w:szCs w:val="24"/>
                          <w:lang w:eastAsia="en-GB"/>
                        </w:rPr>
                        <w:t>f</w:t>
                      </w:r>
                      <w:r w:rsidRPr="00225A77"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or deactived SCG, the UE stop monitoring PDCCH for PSCell and SCells of the SCG</w:t>
                      </w:r>
                    </w:p>
                    <w:p w14:paraId="1631DD16" w14:textId="77777777" w:rsidR="0030139D" w:rsidRPr="00225A77" w:rsidRDefault="0030139D" w:rsidP="002F73E1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num" w:pos="1619"/>
                        </w:tabs>
                        <w:spacing w:before="60" w:after="0"/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</w:pPr>
                      <w:r w:rsidRPr="00225A77">
                        <w:rPr>
                          <w:rFonts w:ascii="Arial" w:eastAsia="SimSun" w:hAnsi="Arial"/>
                          <w:b/>
                          <w:kern w:val="2"/>
                          <w:szCs w:val="24"/>
                          <w:lang w:eastAsia="en-GB"/>
                        </w:rPr>
                        <w:t xml:space="preserve">FFS if For the PSCell in deactivated SCG, the UE </w:t>
                      </w:r>
                      <w:r w:rsidRPr="00225A77">
                        <w:rPr>
                          <w:rFonts w:ascii="Arial" w:eastAsia="MS Mincho" w:hAnsi="Arial"/>
                          <w:b/>
                          <w:szCs w:val="24"/>
                          <w:lang w:eastAsia="en-GB"/>
                        </w:rPr>
                        <w:t>performs CSI/RRM measurement and report; AGC; beam management; RLM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 xml:space="preserve">Rel-17 discussions on Efficient SCG activation/deactivation in MR-DC started in the RAN2 #111-e meeting [1]. No agreements were made and all issues have been left FFS </w:t>
      </w:r>
      <w:r w:rsidRPr="003A4045">
        <w:t>including UE behavio</w:t>
      </w:r>
      <w:r>
        <w:t>u</w:t>
      </w:r>
      <w:r w:rsidRPr="003A4045">
        <w:t xml:space="preserve">r in SCG deactivated state and activation/deactivation </w:t>
      </w:r>
      <w:r>
        <w:t>signalling. The following conclusions are from the Chair’s notes [1]</w:t>
      </w:r>
      <w:r w:rsidR="00A61F5E">
        <w:t xml:space="preserve">. In this contribution paper, we discuss some proposals on RAN3 </w:t>
      </w:r>
      <w:r w:rsidR="00E828E4">
        <w:t>signal</w:t>
      </w:r>
      <w:r w:rsidR="00882802">
        <w:t>l</w:t>
      </w:r>
      <w:r w:rsidR="00E828E4">
        <w:t xml:space="preserve">ing to support </w:t>
      </w:r>
      <w:r w:rsidR="00A61F5E">
        <w:t xml:space="preserve">SCG activation/deactivation (the FFS highlighted </w:t>
      </w:r>
      <w:r w:rsidR="00A61F5E" w:rsidRPr="00A61F5E">
        <w:rPr>
          <w:highlight w:val="yellow"/>
        </w:rPr>
        <w:t>below</w:t>
      </w:r>
      <w:r w:rsidR="00A61F5E">
        <w:t>).</w:t>
      </w:r>
    </w:p>
    <w:p w14:paraId="1538825D" w14:textId="7379A01C" w:rsidR="0050567E" w:rsidRPr="00573C0E" w:rsidRDefault="00E66347" w:rsidP="0050567E">
      <w:pPr>
        <w:rPr>
          <w:b/>
          <w:bCs/>
          <w:lang w:val="en-US"/>
        </w:rPr>
      </w:pPr>
      <w:bookmarkStart w:id="1" w:name="_Hlk47300720"/>
      <w:r>
        <w:rPr>
          <w:b/>
          <w:bCs/>
          <w:lang w:val="en-US"/>
        </w:rPr>
        <w:t xml:space="preserve"> </w:t>
      </w:r>
      <w:r w:rsidR="006B18DD">
        <w:rPr>
          <w:b/>
          <w:bCs/>
          <w:lang w:val="en-US"/>
        </w:rPr>
        <w:t xml:space="preserve"> </w:t>
      </w:r>
      <w:r w:rsidR="0050567E">
        <w:rPr>
          <w:b/>
          <w:bCs/>
          <w:lang w:val="en-US"/>
        </w:rPr>
        <w:t xml:space="preserve"> </w:t>
      </w:r>
      <w:r w:rsidR="0050567E" w:rsidRPr="00573C0E">
        <w:rPr>
          <w:b/>
          <w:bCs/>
          <w:lang w:val="en-US"/>
        </w:rPr>
        <w:t xml:space="preserve"> </w:t>
      </w:r>
    </w:p>
    <w:bookmarkEnd w:id="1"/>
    <w:p w14:paraId="33EDE162" w14:textId="38FD9D41" w:rsidR="0050567E" w:rsidRDefault="005B5754" w:rsidP="0050567E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Signalling for transitions between</w:t>
      </w:r>
      <w:r w:rsidR="009D15BF">
        <w:t xml:space="preserve"> SCG </w:t>
      </w:r>
      <w:r w:rsidR="00D83667">
        <w:t xml:space="preserve">deactivated state </w:t>
      </w:r>
      <w:r>
        <w:t>and SCG</w:t>
      </w:r>
      <w:r w:rsidR="00D83667">
        <w:t xml:space="preserve"> activated state</w:t>
      </w:r>
    </w:p>
    <w:p w14:paraId="7E76E183" w14:textId="77777777" w:rsidR="008100F7" w:rsidRDefault="009010FD" w:rsidP="00FD27DF">
      <w:pPr>
        <w:rPr>
          <w:lang w:val="en-US"/>
        </w:rPr>
      </w:pPr>
      <w:r>
        <w:rPr>
          <w:lang w:val="en-US"/>
        </w:rPr>
        <w:t xml:space="preserve">We </w:t>
      </w:r>
      <w:r w:rsidR="00194F13">
        <w:rPr>
          <w:lang w:val="en-US"/>
        </w:rPr>
        <w:t xml:space="preserve">consider the signaling for two cases: SN-triggered SCG </w:t>
      </w:r>
      <w:r w:rsidR="008100F7">
        <w:rPr>
          <w:lang w:val="en-US"/>
        </w:rPr>
        <w:t>deactivation and activation and MN-triggered SCG deactivation and activation.</w:t>
      </w:r>
    </w:p>
    <w:p w14:paraId="18C56DFB" w14:textId="0FEF0E9F" w:rsidR="007C6D2C" w:rsidRPr="002F3CCA" w:rsidRDefault="008100F7" w:rsidP="00FD27DF">
      <w:pPr>
        <w:rPr>
          <w:b/>
          <w:bCs/>
          <w:u w:val="single"/>
          <w:lang w:val="en-US"/>
        </w:rPr>
      </w:pPr>
      <w:r w:rsidRPr="002F3CCA">
        <w:rPr>
          <w:b/>
          <w:bCs/>
          <w:color w:val="00B050"/>
          <w:u w:val="single"/>
          <w:lang w:val="en-US"/>
        </w:rPr>
        <w:t xml:space="preserve">SN-triggered SCG </w:t>
      </w:r>
      <w:r w:rsidR="00876F50" w:rsidRPr="002F3CCA">
        <w:rPr>
          <w:b/>
          <w:bCs/>
          <w:color w:val="00B050"/>
          <w:u w:val="single"/>
          <w:lang w:val="en-US"/>
        </w:rPr>
        <w:t>deactivation and activation</w:t>
      </w:r>
      <w:r w:rsidR="00194F13" w:rsidRPr="002F3CCA">
        <w:rPr>
          <w:b/>
          <w:bCs/>
          <w:u w:val="single"/>
          <w:lang w:val="en-US"/>
        </w:rPr>
        <w:t xml:space="preserve"> </w:t>
      </w:r>
    </w:p>
    <w:p w14:paraId="51BBBFCC" w14:textId="77777777" w:rsidR="0021098F" w:rsidRDefault="00D15CE9" w:rsidP="00FD27DF">
      <w:pPr>
        <w:rPr>
          <w:lang w:val="en-US"/>
        </w:rPr>
      </w:pPr>
      <w:r w:rsidRPr="006852C3">
        <w:rPr>
          <w:lang w:val="en-US"/>
        </w:rPr>
        <w:fldChar w:fldCharType="begin"/>
      </w:r>
      <w:r w:rsidRPr="006852C3">
        <w:rPr>
          <w:lang w:val="en-US"/>
        </w:rPr>
        <w:instrText xml:space="preserve"> REF _Ref54219329 \h </w:instrText>
      </w:r>
      <w:r w:rsidR="006852C3" w:rsidRPr="006852C3">
        <w:rPr>
          <w:lang w:val="en-US"/>
        </w:rPr>
        <w:instrText xml:space="preserve"> \* MERGEFORMAT </w:instrText>
      </w:r>
      <w:r w:rsidRPr="006852C3">
        <w:rPr>
          <w:lang w:val="en-US"/>
        </w:rPr>
      </w:r>
      <w:r w:rsidRPr="006852C3">
        <w:rPr>
          <w:lang w:val="en-US"/>
        </w:rPr>
        <w:fldChar w:fldCharType="separate"/>
      </w:r>
      <w:r w:rsidRPr="006852C3">
        <w:rPr>
          <w:color w:val="0070C0"/>
        </w:rPr>
        <w:t xml:space="preserve">Figure </w:t>
      </w:r>
      <w:r w:rsidRPr="006852C3">
        <w:rPr>
          <w:noProof/>
          <w:color w:val="0070C0"/>
        </w:rPr>
        <w:t>1</w:t>
      </w:r>
      <w:r w:rsidRPr="006852C3">
        <w:rPr>
          <w:lang w:val="en-US"/>
        </w:rPr>
        <w:fldChar w:fldCharType="end"/>
      </w:r>
      <w:r w:rsidR="006852C3">
        <w:rPr>
          <w:lang w:val="en-US"/>
        </w:rPr>
        <w:t xml:space="preserve"> </w:t>
      </w:r>
      <w:r w:rsidR="00D8124D">
        <w:rPr>
          <w:lang w:val="en-US"/>
        </w:rPr>
        <w:t xml:space="preserve">shows a call-flow of the signaling for transition from SCG activated state to </w:t>
      </w:r>
      <w:r w:rsidR="009E351C">
        <w:rPr>
          <w:lang w:val="en-US"/>
        </w:rPr>
        <w:t>SCG de</w:t>
      </w:r>
      <w:r w:rsidR="00D8124D">
        <w:rPr>
          <w:lang w:val="en-US"/>
        </w:rPr>
        <w:t>activated state</w:t>
      </w:r>
      <w:r w:rsidR="009E351C">
        <w:rPr>
          <w:lang w:val="en-US"/>
        </w:rPr>
        <w:t xml:space="preserve"> and </w:t>
      </w:r>
      <w:r w:rsidR="00133A9C">
        <w:rPr>
          <w:lang w:val="en-US"/>
        </w:rPr>
        <w:t>for</w:t>
      </w:r>
      <w:r w:rsidR="009E351C">
        <w:rPr>
          <w:lang w:val="en-US"/>
        </w:rPr>
        <w:t xml:space="preserve"> the reverse direction</w:t>
      </w:r>
      <w:r w:rsidR="00D8124D">
        <w:rPr>
          <w:lang w:val="en-US"/>
        </w:rPr>
        <w:t xml:space="preserve">. </w:t>
      </w:r>
      <w:r w:rsidR="00291DB7">
        <w:rPr>
          <w:lang w:val="en-US"/>
        </w:rPr>
        <w:t xml:space="preserve">The SN-triggered case is when data finishes or arrives on </w:t>
      </w:r>
      <w:r w:rsidR="00133D92">
        <w:rPr>
          <w:lang w:val="en-US"/>
        </w:rPr>
        <w:t>SN-terminated bearer</w:t>
      </w:r>
      <w:r w:rsidR="006F33A9">
        <w:rPr>
          <w:lang w:val="en-US"/>
        </w:rPr>
        <w:t>s</w:t>
      </w:r>
      <w:r w:rsidR="00133D92">
        <w:rPr>
          <w:lang w:val="en-US"/>
        </w:rPr>
        <w:t xml:space="preserve"> that requires SCG resources. </w:t>
      </w:r>
    </w:p>
    <w:p w14:paraId="7A7D9C3B" w14:textId="618E8B25" w:rsidR="0021098F" w:rsidRPr="0021098F" w:rsidRDefault="0021098F" w:rsidP="00FD27DF">
      <w:pPr>
        <w:rPr>
          <w:b/>
          <w:bCs/>
          <w:lang w:val="en-US"/>
        </w:rPr>
      </w:pPr>
      <w:r w:rsidRPr="0021098F">
        <w:rPr>
          <w:b/>
          <w:bCs/>
          <w:lang w:val="en-US"/>
        </w:rPr>
        <w:t xml:space="preserve">We assume in the current discussion that the only bearers with data transfer activity are SN-terminated bearers </w:t>
      </w:r>
      <w:r w:rsidR="00AC466A">
        <w:rPr>
          <w:b/>
          <w:bCs/>
          <w:lang w:val="en-US"/>
        </w:rPr>
        <w:t xml:space="preserve">with </w:t>
      </w:r>
      <w:r w:rsidRPr="0021098F">
        <w:rPr>
          <w:b/>
          <w:bCs/>
          <w:lang w:val="en-US"/>
        </w:rPr>
        <w:t>DL d</w:t>
      </w:r>
      <w:r w:rsidR="00AC466A">
        <w:rPr>
          <w:b/>
          <w:bCs/>
          <w:lang w:val="en-US"/>
        </w:rPr>
        <w:t>ata transmission</w:t>
      </w:r>
      <w:r w:rsidRPr="0021098F">
        <w:rPr>
          <w:b/>
          <w:bCs/>
          <w:lang w:val="en-US"/>
        </w:rPr>
        <w:t xml:space="preserve">.   </w:t>
      </w:r>
    </w:p>
    <w:p w14:paraId="7C59D0F3" w14:textId="0358A34E" w:rsidR="00446DE3" w:rsidRDefault="00D8124D" w:rsidP="00FD27DF">
      <w:pPr>
        <w:rPr>
          <w:lang w:val="en-US"/>
        </w:rPr>
      </w:pPr>
      <w:r>
        <w:rPr>
          <w:lang w:val="en-US"/>
        </w:rPr>
        <w:t xml:space="preserve">The </w:t>
      </w:r>
      <w:r w:rsidR="00260B26">
        <w:rPr>
          <w:lang w:val="en-US"/>
        </w:rPr>
        <w:t xml:space="preserve">SCG </w:t>
      </w:r>
      <w:r>
        <w:rPr>
          <w:lang w:val="en-US"/>
        </w:rPr>
        <w:t xml:space="preserve">activated state is defined as </w:t>
      </w:r>
      <w:r w:rsidR="007709C9">
        <w:rPr>
          <w:lang w:val="en-US"/>
        </w:rPr>
        <w:t>the state</w:t>
      </w:r>
      <w:r>
        <w:rPr>
          <w:lang w:val="en-US"/>
        </w:rPr>
        <w:t xml:space="preserve"> where </w:t>
      </w:r>
      <w:r w:rsidR="00772B58">
        <w:rPr>
          <w:lang w:val="en-US"/>
        </w:rPr>
        <w:t xml:space="preserve">regular UL and DL data transfer take place over the </w:t>
      </w:r>
      <w:proofErr w:type="spellStart"/>
      <w:r w:rsidR="00EC6846">
        <w:rPr>
          <w:lang w:val="en-US"/>
        </w:rPr>
        <w:t>PSCell</w:t>
      </w:r>
      <w:proofErr w:type="spellEnd"/>
      <w:r w:rsidR="000D74CA">
        <w:rPr>
          <w:lang w:val="en-US"/>
        </w:rPr>
        <w:t xml:space="preserve"> –</w:t>
      </w:r>
      <w:r w:rsidR="00EC6846">
        <w:rPr>
          <w:lang w:val="en-US"/>
        </w:rPr>
        <w:t xml:space="preserve"> in general, over the </w:t>
      </w:r>
      <w:r w:rsidR="00772B58">
        <w:rPr>
          <w:lang w:val="en-US"/>
        </w:rPr>
        <w:t>SC</w:t>
      </w:r>
      <w:r w:rsidR="007709C9">
        <w:rPr>
          <w:lang w:val="en-US"/>
        </w:rPr>
        <w:t>G link.</w:t>
      </w:r>
      <w:r w:rsidR="00701D50">
        <w:rPr>
          <w:lang w:val="en-US"/>
        </w:rPr>
        <w:t xml:space="preserve"> We briefly describe </w:t>
      </w:r>
      <w:r w:rsidR="006E33EF">
        <w:rPr>
          <w:lang w:val="en-US"/>
        </w:rPr>
        <w:t xml:space="preserve">below </w:t>
      </w:r>
      <w:r w:rsidR="00701D50">
        <w:rPr>
          <w:lang w:val="en-US"/>
        </w:rPr>
        <w:t xml:space="preserve">the steps of the procedure </w:t>
      </w:r>
      <w:r w:rsidR="006E33EF">
        <w:rPr>
          <w:lang w:val="en-US"/>
        </w:rPr>
        <w:t xml:space="preserve">and the associated </w:t>
      </w:r>
      <w:r w:rsidR="00AF5387">
        <w:rPr>
          <w:lang w:val="en-US"/>
        </w:rPr>
        <w:t>proposals.</w:t>
      </w:r>
    </w:p>
    <w:p w14:paraId="161B2015" w14:textId="2F0BB783" w:rsidR="00643FD6" w:rsidRDefault="00D15CE9" w:rsidP="00643FD6">
      <w:pPr>
        <w:keepNext/>
      </w:pPr>
      <w:r>
        <w:object w:dxaOrig="13156" w:dyaOrig="5296" w14:anchorId="432C61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5pt;height:188.05pt" o:ole="">
            <v:imagedata r:id="rId8" o:title=""/>
          </v:shape>
          <o:OLEObject Type="Embed" ProgID="Visio.Drawing.15" ShapeID="_x0000_i1025" DrawAspect="Content" ObjectID="_1664892412" r:id="rId9"/>
        </w:object>
      </w:r>
    </w:p>
    <w:p w14:paraId="436BFA10" w14:textId="71D18FE3" w:rsidR="00357472" w:rsidRPr="00D15CE9" w:rsidRDefault="00643FD6" w:rsidP="00D15CE9">
      <w:pPr>
        <w:pStyle w:val="Caption"/>
        <w:jc w:val="center"/>
        <w:rPr>
          <w:rFonts w:asciiTheme="minorHAnsi" w:hAnsiTheme="minorHAnsi" w:cstheme="minorHAnsi"/>
          <w:b/>
          <w:bCs/>
          <w:color w:val="0070C0"/>
          <w:sz w:val="22"/>
          <w:szCs w:val="22"/>
        </w:rPr>
      </w:pPr>
      <w:bookmarkStart w:id="2" w:name="_Ref54219329"/>
      <w:r w:rsidRPr="00D15CE9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Figure </w:t>
      </w:r>
      <w:r w:rsidRPr="00D15CE9">
        <w:rPr>
          <w:rFonts w:asciiTheme="minorHAnsi" w:hAnsiTheme="minorHAnsi" w:cstheme="minorHAnsi"/>
          <w:b/>
          <w:bCs/>
          <w:color w:val="0070C0"/>
          <w:sz w:val="22"/>
          <w:szCs w:val="22"/>
        </w:rPr>
        <w:fldChar w:fldCharType="begin"/>
      </w:r>
      <w:r w:rsidRPr="00D15CE9">
        <w:rPr>
          <w:rFonts w:asciiTheme="minorHAnsi" w:hAnsiTheme="minorHAnsi" w:cstheme="minorHAnsi"/>
          <w:b/>
          <w:bCs/>
          <w:color w:val="0070C0"/>
          <w:sz w:val="22"/>
          <w:szCs w:val="22"/>
        </w:rPr>
        <w:instrText xml:space="preserve"> SEQ Figure \* ARABIC </w:instrText>
      </w:r>
      <w:r w:rsidRPr="00D15CE9">
        <w:rPr>
          <w:rFonts w:asciiTheme="minorHAnsi" w:hAnsiTheme="minorHAnsi" w:cstheme="minorHAnsi"/>
          <w:b/>
          <w:bCs/>
          <w:color w:val="0070C0"/>
          <w:sz w:val="22"/>
          <w:szCs w:val="22"/>
        </w:rPr>
        <w:fldChar w:fldCharType="separate"/>
      </w:r>
      <w:r w:rsidR="004270AF">
        <w:rPr>
          <w:rFonts w:asciiTheme="minorHAnsi" w:hAnsiTheme="minorHAnsi" w:cstheme="minorHAnsi"/>
          <w:b/>
          <w:bCs/>
          <w:noProof/>
          <w:color w:val="0070C0"/>
          <w:sz w:val="22"/>
          <w:szCs w:val="22"/>
        </w:rPr>
        <w:t>1</w:t>
      </w:r>
      <w:r w:rsidRPr="00D15CE9">
        <w:rPr>
          <w:rFonts w:asciiTheme="minorHAnsi" w:hAnsiTheme="minorHAnsi" w:cstheme="minorHAnsi"/>
          <w:b/>
          <w:bCs/>
          <w:color w:val="0070C0"/>
          <w:sz w:val="22"/>
          <w:szCs w:val="22"/>
        </w:rPr>
        <w:fldChar w:fldCharType="end"/>
      </w:r>
      <w:bookmarkEnd w:id="2"/>
      <w:r w:rsidRPr="00D15CE9">
        <w:rPr>
          <w:rFonts w:asciiTheme="minorHAnsi" w:hAnsiTheme="minorHAnsi" w:cstheme="minorHAnsi"/>
          <w:b/>
          <w:bCs/>
          <w:color w:val="0070C0"/>
          <w:sz w:val="22"/>
          <w:szCs w:val="22"/>
        </w:rPr>
        <w:t>: SN-triggered transitions between SCG deactivated and activated states</w:t>
      </w:r>
    </w:p>
    <w:p w14:paraId="3C3CFF8F" w14:textId="659F6DF6" w:rsidR="00DC29D1" w:rsidRDefault="00B97C84" w:rsidP="00B97C84">
      <w:r w:rsidRPr="004210DE">
        <w:rPr>
          <w:b/>
          <w:bCs/>
        </w:rPr>
        <w:t>Step 1:</w:t>
      </w:r>
      <w:r>
        <w:t xml:space="preserve"> </w:t>
      </w:r>
      <w:r w:rsidR="00040B87">
        <w:t xml:space="preserve">If </w:t>
      </w:r>
      <w:r w:rsidR="00C937D2">
        <w:t xml:space="preserve">DL </w:t>
      </w:r>
      <w:r w:rsidR="00040B87">
        <w:t xml:space="preserve">data </w:t>
      </w:r>
      <w:r w:rsidR="006F33A9">
        <w:t xml:space="preserve">temporarily finishes on </w:t>
      </w:r>
      <w:r w:rsidR="00951655">
        <w:t xml:space="preserve">all </w:t>
      </w:r>
      <w:r w:rsidR="006F33A9">
        <w:t>SN-terminated</w:t>
      </w:r>
      <w:r w:rsidR="00951655">
        <w:t xml:space="preserve"> bearers that require the use of SCG resources</w:t>
      </w:r>
      <w:r w:rsidR="003278AE">
        <w:t xml:space="preserve">, </w:t>
      </w:r>
      <w:r w:rsidR="00E0668D">
        <w:t xml:space="preserve">SN </w:t>
      </w:r>
      <w:bookmarkStart w:id="3" w:name="_Hlk54219881"/>
      <w:r w:rsidR="00DC29D1">
        <w:t xml:space="preserve">initiates the transition </w:t>
      </w:r>
      <w:r w:rsidR="002423F4">
        <w:t xml:space="preserve">to SCG deactivated </w:t>
      </w:r>
      <w:bookmarkStart w:id="4" w:name="_Hlk54220929"/>
      <w:r w:rsidR="00DC29D1">
        <w:t>by transmitting Activ</w:t>
      </w:r>
      <w:r w:rsidR="0026324A">
        <w:t>ity</w:t>
      </w:r>
      <w:r w:rsidR="00DC29D1">
        <w:t xml:space="preserve"> </w:t>
      </w:r>
      <w:r w:rsidR="002423F4">
        <w:t xml:space="preserve">Notification </w:t>
      </w:r>
      <w:r w:rsidR="00DC29D1">
        <w:t>message to the MN.</w:t>
      </w:r>
      <w:r w:rsidR="0026324A">
        <w:t xml:space="preserve"> The Activity Notification message contains an indication that the </w:t>
      </w:r>
      <w:r w:rsidR="00CD0BB4">
        <w:t>message is for SCG deactivation.</w:t>
      </w:r>
      <w:bookmarkEnd w:id="3"/>
      <w:bookmarkEnd w:id="4"/>
      <w:r w:rsidR="00F75ACB">
        <w:t xml:space="preserve"> After transmitting the message, SN retains the SCG configuration.</w:t>
      </w:r>
    </w:p>
    <w:p w14:paraId="1BD5D946" w14:textId="4147BD43" w:rsidR="00F75ACB" w:rsidRPr="00F75ACB" w:rsidRDefault="004210DE" w:rsidP="00B97C84">
      <w:r w:rsidRPr="004210DE">
        <w:rPr>
          <w:b/>
          <w:bCs/>
        </w:rPr>
        <w:t>Step 2:</w:t>
      </w:r>
      <w:bookmarkStart w:id="5" w:name="_Hlk47273727"/>
      <w:r w:rsidR="00F75ACB">
        <w:t xml:space="preserve"> Upon receiving </w:t>
      </w:r>
      <w:r w:rsidR="00C728C6">
        <w:t>the Activity Notification message from the SN with the SCG deactivation indication, MN transmits an SCG deactivation command to the UE.</w:t>
      </w:r>
      <w:r w:rsidR="00B26055">
        <w:t xml:space="preserve"> </w:t>
      </w:r>
    </w:p>
    <w:bookmarkEnd w:id="5"/>
    <w:p w14:paraId="46AB594C" w14:textId="77777777" w:rsidR="002F73E1" w:rsidRDefault="00661157" w:rsidP="00B97C84">
      <w:r w:rsidRPr="00661157">
        <w:rPr>
          <w:b/>
          <w:bCs/>
        </w:rPr>
        <w:t xml:space="preserve">Step 3: </w:t>
      </w:r>
      <w:r w:rsidR="009055D3">
        <w:t xml:space="preserve">Upon receiving the SCG </w:t>
      </w:r>
      <w:r w:rsidR="00B26055">
        <w:t>dea</w:t>
      </w:r>
      <w:r w:rsidR="00032594">
        <w:t xml:space="preserve">ctivation </w:t>
      </w:r>
      <w:r w:rsidR="000D4541">
        <w:t xml:space="preserve">command, UE </w:t>
      </w:r>
      <w:r w:rsidR="00D1679D">
        <w:t xml:space="preserve">may </w:t>
      </w:r>
      <w:r w:rsidR="000D4541">
        <w:t>transmit an acknowledgement</w:t>
      </w:r>
      <w:r w:rsidR="00E96CB2">
        <w:t xml:space="preserve"> </w:t>
      </w:r>
      <w:r w:rsidR="0002698C">
        <w:t>to the MN</w:t>
      </w:r>
      <w:r w:rsidR="000D4541">
        <w:t>.</w:t>
      </w:r>
      <w:r w:rsidR="006F1734">
        <w:t xml:space="preserve"> For example, in case the </w:t>
      </w:r>
      <w:r w:rsidR="00B26055">
        <w:t>de</w:t>
      </w:r>
      <w:r w:rsidR="006F1734">
        <w:t xml:space="preserve">activation is done using a MAC CE, UE transmits a HARQ ACK to the MN. </w:t>
      </w:r>
    </w:p>
    <w:p w14:paraId="4AB2FE3E" w14:textId="127011E4" w:rsidR="002F73E1" w:rsidRDefault="002F73E1" w:rsidP="00B97C84">
      <w:r>
        <w:t>Upon receiving the SCG deactivation command:</w:t>
      </w:r>
    </w:p>
    <w:p w14:paraId="706B0B73" w14:textId="78328B11" w:rsidR="002F73E1" w:rsidRDefault="002F73E1" w:rsidP="002F73E1">
      <w:pPr>
        <w:pStyle w:val="ListParagraph"/>
        <w:numPr>
          <w:ilvl w:val="0"/>
          <w:numId w:val="7"/>
        </w:numPr>
      </w:pPr>
      <w:r>
        <w:t>UE transitions to the SCG deactivated state;</w:t>
      </w:r>
    </w:p>
    <w:p w14:paraId="00125A6E" w14:textId="507346C4" w:rsidR="002F73E1" w:rsidRDefault="002F73E1" w:rsidP="002F73E1">
      <w:pPr>
        <w:pStyle w:val="ListParagraph"/>
        <w:numPr>
          <w:ilvl w:val="0"/>
          <w:numId w:val="7"/>
        </w:numPr>
      </w:pPr>
      <w:r>
        <w:t>UE retains the SCG configuration provided by the network.</w:t>
      </w:r>
    </w:p>
    <w:p w14:paraId="7EDF1567" w14:textId="1BE1EFA8" w:rsidR="00F34098" w:rsidRPr="00F34098" w:rsidRDefault="0002698C" w:rsidP="00B97C84">
      <w:r w:rsidRPr="0002698C">
        <w:rPr>
          <w:b/>
          <w:bCs/>
        </w:rPr>
        <w:t xml:space="preserve">Step 4: </w:t>
      </w:r>
      <w:r w:rsidR="00F34098">
        <w:t>If DL data arrives on an SN-terminated bearer that requires SCG resources,</w:t>
      </w:r>
      <w:r w:rsidR="0038104D">
        <w:t xml:space="preserve"> SN initiates the transition to SCG activated </w:t>
      </w:r>
      <w:r w:rsidR="0038104D" w:rsidRPr="0038104D">
        <w:t>by transmitting Activity Notification message to the MN. The Activity Notification message contains an indication that the message is for SCG activation.</w:t>
      </w:r>
    </w:p>
    <w:p w14:paraId="62C11F10" w14:textId="09CA45AE" w:rsidR="0038104D" w:rsidRDefault="007D26D8" w:rsidP="00B97C84">
      <w:r w:rsidRPr="004361A0">
        <w:rPr>
          <w:b/>
          <w:bCs/>
        </w:rPr>
        <w:t>Steps 5, 6:</w:t>
      </w:r>
      <w:r>
        <w:t xml:space="preserve"> These steps are similar to Steps 2, 3. </w:t>
      </w:r>
      <w:r w:rsidR="00E360F4">
        <w:t xml:space="preserve">Upon receiving the SCG activation command, </w:t>
      </w:r>
      <w:r w:rsidR="004361A0">
        <w:t xml:space="preserve">UE transitions to the SCG </w:t>
      </w:r>
      <w:r w:rsidR="002B57F5">
        <w:t>activated state.</w:t>
      </w:r>
    </w:p>
    <w:p w14:paraId="77616EB6" w14:textId="77777777" w:rsidR="00A4083A" w:rsidRDefault="00144080" w:rsidP="00B97C84">
      <w:r>
        <w:t xml:space="preserve">Based on the description of Steps 1 and </w:t>
      </w:r>
      <w:r w:rsidR="0046122C">
        <w:t xml:space="preserve">4, we have the following </w:t>
      </w:r>
      <w:r w:rsidR="00A4083A">
        <w:t>proposal.</w:t>
      </w:r>
    </w:p>
    <w:p w14:paraId="3C07AC9D" w14:textId="36A2BE26" w:rsidR="00A4083A" w:rsidRPr="00F75ACB" w:rsidRDefault="00A4083A" w:rsidP="00A4083A">
      <w:pPr>
        <w:rPr>
          <w:b/>
          <w:bCs/>
        </w:rPr>
      </w:pPr>
      <w:r w:rsidRPr="00F75ACB">
        <w:rPr>
          <w:b/>
          <w:bCs/>
        </w:rPr>
        <w:t xml:space="preserve">Proposal 1. SN initiates the transition to SCG deactivated </w:t>
      </w:r>
      <w:r>
        <w:rPr>
          <w:b/>
          <w:bCs/>
        </w:rPr>
        <w:t>(respectively, acti</w:t>
      </w:r>
      <w:r w:rsidR="006F57C8">
        <w:rPr>
          <w:b/>
          <w:bCs/>
        </w:rPr>
        <w:t xml:space="preserve">vated) </w:t>
      </w:r>
      <w:r w:rsidRPr="00F75ACB">
        <w:rPr>
          <w:b/>
          <w:bCs/>
        </w:rPr>
        <w:t>by transmitting Activity Notification message to the MN. The Activity Notification message contains an indication that the message is for SCG deactivation</w:t>
      </w:r>
      <w:r w:rsidR="006F57C8">
        <w:rPr>
          <w:b/>
          <w:bCs/>
        </w:rPr>
        <w:t xml:space="preserve"> (respectively, </w:t>
      </w:r>
      <w:r w:rsidR="004C1A37">
        <w:rPr>
          <w:b/>
          <w:bCs/>
        </w:rPr>
        <w:t>activation)</w:t>
      </w:r>
      <w:r w:rsidRPr="00F75ACB">
        <w:rPr>
          <w:b/>
          <w:bCs/>
        </w:rPr>
        <w:t>.</w:t>
      </w:r>
    </w:p>
    <w:p w14:paraId="4E379C4C" w14:textId="160BF830" w:rsidR="00F02985" w:rsidRDefault="00F02985" w:rsidP="00B97C84">
      <w:pPr>
        <w:rPr>
          <w:b/>
          <w:bCs/>
          <w:color w:val="00B050"/>
          <w:u w:val="single"/>
          <w:lang w:val="en-US"/>
        </w:rPr>
      </w:pPr>
      <w:r>
        <w:rPr>
          <w:b/>
          <w:bCs/>
          <w:color w:val="00B050"/>
          <w:u w:val="single"/>
          <w:lang w:val="en-US"/>
        </w:rPr>
        <w:t>M</w:t>
      </w:r>
      <w:r w:rsidRPr="002F3CCA">
        <w:rPr>
          <w:b/>
          <w:bCs/>
          <w:color w:val="00B050"/>
          <w:u w:val="single"/>
          <w:lang w:val="en-US"/>
        </w:rPr>
        <w:t>N-triggered SCG deactivation and activation</w:t>
      </w:r>
    </w:p>
    <w:p w14:paraId="1354E7F5" w14:textId="6AC2D33F" w:rsidR="00A36A60" w:rsidRDefault="004A0590" w:rsidP="00A36A60">
      <w:pPr>
        <w:rPr>
          <w:lang w:val="en-US"/>
        </w:rPr>
      </w:pPr>
      <w:r w:rsidRPr="004A0590">
        <w:rPr>
          <w:lang w:val="en-US"/>
        </w:rPr>
        <w:fldChar w:fldCharType="begin"/>
      </w:r>
      <w:r w:rsidRPr="004A0590">
        <w:rPr>
          <w:lang w:val="en-US"/>
        </w:rPr>
        <w:instrText xml:space="preserve"> REF _Ref54222231 \h  \* MERGEFORMAT </w:instrText>
      </w:r>
      <w:r w:rsidRPr="004A0590">
        <w:rPr>
          <w:lang w:val="en-US"/>
        </w:rPr>
      </w:r>
      <w:r w:rsidRPr="004A0590">
        <w:rPr>
          <w:lang w:val="en-US"/>
        </w:rPr>
        <w:fldChar w:fldCharType="separate"/>
      </w:r>
      <w:r w:rsidRPr="004A0590">
        <w:rPr>
          <w:color w:val="0070C0"/>
        </w:rPr>
        <w:t xml:space="preserve">Figure </w:t>
      </w:r>
      <w:r w:rsidRPr="004A0590">
        <w:rPr>
          <w:noProof/>
          <w:color w:val="0070C0"/>
        </w:rPr>
        <w:t>2</w:t>
      </w:r>
      <w:r w:rsidRPr="004A0590">
        <w:rPr>
          <w:lang w:val="en-US"/>
        </w:rPr>
        <w:fldChar w:fldCharType="end"/>
      </w:r>
      <w:r>
        <w:rPr>
          <w:lang w:val="en-US"/>
        </w:rPr>
        <w:t xml:space="preserve"> </w:t>
      </w:r>
      <w:r w:rsidR="00A36A60">
        <w:rPr>
          <w:lang w:val="en-US"/>
        </w:rPr>
        <w:t xml:space="preserve">shows a call-flow of the signaling for transition from SCG activated state to SCG deactivated state and for the reverse direction. The MN-triggered case is when data finishes or arrives on MN-terminated bearers that requires SCG resources. </w:t>
      </w:r>
    </w:p>
    <w:p w14:paraId="643D00CF" w14:textId="0C3570FD" w:rsidR="00A36A60" w:rsidRDefault="00A36A60" w:rsidP="00A36A60">
      <w:pPr>
        <w:rPr>
          <w:b/>
          <w:bCs/>
          <w:lang w:val="en-US"/>
        </w:rPr>
      </w:pPr>
      <w:r w:rsidRPr="0021098F">
        <w:rPr>
          <w:b/>
          <w:bCs/>
          <w:lang w:val="en-US"/>
        </w:rPr>
        <w:t xml:space="preserve">We assume in the current discussion that the only bearers with data transfer activity are </w:t>
      </w:r>
      <w:r w:rsidR="004A0590">
        <w:rPr>
          <w:b/>
          <w:bCs/>
          <w:lang w:val="en-US"/>
        </w:rPr>
        <w:t>M</w:t>
      </w:r>
      <w:r w:rsidRPr="0021098F">
        <w:rPr>
          <w:b/>
          <w:bCs/>
          <w:lang w:val="en-US"/>
        </w:rPr>
        <w:t xml:space="preserve">N-terminated bearers </w:t>
      </w:r>
      <w:r>
        <w:rPr>
          <w:b/>
          <w:bCs/>
          <w:lang w:val="en-US"/>
        </w:rPr>
        <w:t xml:space="preserve">with </w:t>
      </w:r>
      <w:r w:rsidRPr="0021098F">
        <w:rPr>
          <w:b/>
          <w:bCs/>
          <w:lang w:val="en-US"/>
        </w:rPr>
        <w:t>DL d</w:t>
      </w:r>
      <w:r>
        <w:rPr>
          <w:b/>
          <w:bCs/>
          <w:lang w:val="en-US"/>
        </w:rPr>
        <w:t>ata transmission</w:t>
      </w:r>
      <w:r w:rsidRPr="0021098F">
        <w:rPr>
          <w:b/>
          <w:bCs/>
          <w:lang w:val="en-US"/>
        </w:rPr>
        <w:t>.</w:t>
      </w:r>
    </w:p>
    <w:p w14:paraId="793C4AAF" w14:textId="64236151" w:rsidR="003333CD" w:rsidRDefault="003333CD" w:rsidP="00A36A60">
      <w:pPr>
        <w:rPr>
          <w:lang w:val="en-US"/>
        </w:rPr>
      </w:pPr>
      <w:r>
        <w:rPr>
          <w:lang w:val="en-US"/>
        </w:rPr>
        <w:t xml:space="preserve">The steps of the procedure are similar to the SN-triggered case and </w:t>
      </w:r>
      <w:r w:rsidR="00E32ACA">
        <w:rPr>
          <w:lang w:val="en-US"/>
        </w:rPr>
        <w:t xml:space="preserve">we do not discuss them </w:t>
      </w:r>
      <w:r w:rsidR="00E72CC2">
        <w:rPr>
          <w:lang w:val="en-US"/>
        </w:rPr>
        <w:t>further</w:t>
      </w:r>
      <w:r w:rsidR="00E32ACA">
        <w:rPr>
          <w:lang w:val="en-US"/>
        </w:rPr>
        <w:t>.</w:t>
      </w:r>
    </w:p>
    <w:p w14:paraId="5BF61CBD" w14:textId="03EB00F9" w:rsidR="00E32ACA" w:rsidRDefault="00E32ACA" w:rsidP="00A36A60">
      <w:pPr>
        <w:rPr>
          <w:lang w:val="en-US"/>
        </w:rPr>
      </w:pPr>
      <w:r>
        <w:rPr>
          <w:lang w:val="en-US"/>
        </w:rPr>
        <w:t>We have the following proposal, similar to Proposal 1.</w:t>
      </w:r>
    </w:p>
    <w:p w14:paraId="6991050E" w14:textId="1934B110" w:rsidR="00E32ACA" w:rsidRPr="00E72CC2" w:rsidRDefault="00652376" w:rsidP="00A36A60">
      <w:pPr>
        <w:rPr>
          <w:b/>
          <w:bCs/>
        </w:rPr>
      </w:pPr>
      <w:r w:rsidRPr="00F75ACB">
        <w:rPr>
          <w:b/>
          <w:bCs/>
        </w:rPr>
        <w:t xml:space="preserve">Proposal </w:t>
      </w:r>
      <w:r>
        <w:rPr>
          <w:b/>
          <w:bCs/>
        </w:rPr>
        <w:t>2</w:t>
      </w:r>
      <w:r w:rsidRPr="00F75ACB">
        <w:rPr>
          <w:b/>
          <w:bCs/>
        </w:rPr>
        <w:t xml:space="preserve">. </w:t>
      </w:r>
      <w:r>
        <w:rPr>
          <w:b/>
          <w:bCs/>
        </w:rPr>
        <w:t>M</w:t>
      </w:r>
      <w:r w:rsidRPr="00F75ACB">
        <w:rPr>
          <w:b/>
          <w:bCs/>
        </w:rPr>
        <w:t xml:space="preserve">N initiates the transition to SCG deactivated </w:t>
      </w:r>
      <w:r>
        <w:rPr>
          <w:b/>
          <w:bCs/>
        </w:rPr>
        <w:t xml:space="preserve">(respectively, activated) </w:t>
      </w:r>
      <w:r w:rsidRPr="00F75ACB">
        <w:rPr>
          <w:b/>
          <w:bCs/>
        </w:rPr>
        <w:t xml:space="preserve">by transmitting Activity Notification message to the </w:t>
      </w:r>
      <w:r>
        <w:rPr>
          <w:b/>
          <w:bCs/>
        </w:rPr>
        <w:t>S</w:t>
      </w:r>
      <w:r w:rsidRPr="00F75ACB">
        <w:rPr>
          <w:b/>
          <w:bCs/>
        </w:rPr>
        <w:t>N. The Activity Notification message contains an indication that the message is for SCG deactivation</w:t>
      </w:r>
      <w:r>
        <w:rPr>
          <w:b/>
          <w:bCs/>
        </w:rPr>
        <w:t xml:space="preserve"> (respectively, activation)</w:t>
      </w:r>
      <w:r w:rsidRPr="00F75ACB">
        <w:rPr>
          <w:b/>
          <w:bCs/>
        </w:rPr>
        <w:t>.</w:t>
      </w:r>
    </w:p>
    <w:p w14:paraId="6844E2C6" w14:textId="77777777" w:rsidR="004270AF" w:rsidRDefault="007935A8" w:rsidP="004270AF">
      <w:pPr>
        <w:keepNext/>
      </w:pPr>
      <w:r>
        <w:rPr>
          <w:b/>
          <w:bCs/>
        </w:rPr>
        <w:object w:dxaOrig="10051" w:dyaOrig="7711" w14:anchorId="73D9D7C0">
          <v:shape id="_x0000_i1026" type="#_x0000_t75" style="width:406.75pt;height:311.65pt" o:ole="">
            <v:imagedata r:id="rId10" o:title=""/>
          </v:shape>
          <o:OLEObject Type="Embed" ProgID="Visio.Drawing.15" ShapeID="_x0000_i1026" DrawAspect="Content" ObjectID="_1664892413" r:id="rId11"/>
        </w:object>
      </w:r>
    </w:p>
    <w:p w14:paraId="06CC2377" w14:textId="7D1AE321" w:rsidR="00B97C84" w:rsidRPr="003B7F94" w:rsidRDefault="004270AF" w:rsidP="003B7F94">
      <w:pPr>
        <w:pStyle w:val="Caption"/>
        <w:jc w:val="center"/>
        <w:rPr>
          <w:rFonts w:asciiTheme="minorHAnsi" w:hAnsiTheme="minorHAnsi" w:cstheme="minorHAnsi"/>
          <w:b/>
          <w:bCs/>
          <w:color w:val="0070C0"/>
          <w:sz w:val="22"/>
          <w:szCs w:val="22"/>
        </w:rPr>
      </w:pPr>
      <w:bookmarkStart w:id="6" w:name="_Ref54222231"/>
      <w:r w:rsidRPr="009775A3">
        <w:rPr>
          <w:rFonts w:asciiTheme="minorHAnsi" w:hAnsiTheme="minorHAnsi" w:cstheme="minorHAnsi"/>
          <w:b/>
          <w:bCs/>
          <w:color w:val="0070C0"/>
          <w:sz w:val="22"/>
          <w:szCs w:val="22"/>
        </w:rPr>
        <w:t xml:space="preserve">Figure </w:t>
      </w:r>
      <w:r w:rsidRPr="009775A3">
        <w:rPr>
          <w:rFonts w:asciiTheme="minorHAnsi" w:hAnsiTheme="minorHAnsi" w:cstheme="minorHAnsi"/>
          <w:b/>
          <w:bCs/>
          <w:color w:val="0070C0"/>
          <w:sz w:val="22"/>
          <w:szCs w:val="22"/>
        </w:rPr>
        <w:fldChar w:fldCharType="begin"/>
      </w:r>
      <w:r w:rsidRPr="009775A3">
        <w:rPr>
          <w:rFonts w:asciiTheme="minorHAnsi" w:hAnsiTheme="minorHAnsi" w:cstheme="minorHAnsi"/>
          <w:b/>
          <w:bCs/>
          <w:color w:val="0070C0"/>
          <w:sz w:val="22"/>
          <w:szCs w:val="22"/>
        </w:rPr>
        <w:instrText xml:space="preserve"> SEQ Figure \* ARABIC </w:instrText>
      </w:r>
      <w:r w:rsidRPr="009775A3">
        <w:rPr>
          <w:rFonts w:asciiTheme="minorHAnsi" w:hAnsiTheme="minorHAnsi" w:cstheme="minorHAnsi"/>
          <w:b/>
          <w:bCs/>
          <w:color w:val="0070C0"/>
          <w:sz w:val="22"/>
          <w:szCs w:val="22"/>
        </w:rPr>
        <w:fldChar w:fldCharType="separate"/>
      </w:r>
      <w:r w:rsidRPr="009775A3">
        <w:rPr>
          <w:rFonts w:asciiTheme="minorHAnsi" w:hAnsiTheme="minorHAnsi" w:cstheme="minorHAnsi"/>
          <w:b/>
          <w:bCs/>
          <w:noProof/>
          <w:color w:val="0070C0"/>
          <w:sz w:val="22"/>
          <w:szCs w:val="22"/>
        </w:rPr>
        <w:t>2</w:t>
      </w:r>
      <w:r w:rsidRPr="009775A3">
        <w:rPr>
          <w:rFonts w:asciiTheme="minorHAnsi" w:hAnsiTheme="minorHAnsi" w:cstheme="minorHAnsi"/>
          <w:b/>
          <w:bCs/>
          <w:color w:val="0070C0"/>
          <w:sz w:val="22"/>
          <w:szCs w:val="22"/>
        </w:rPr>
        <w:fldChar w:fldCharType="end"/>
      </w:r>
      <w:bookmarkEnd w:id="6"/>
      <w:r w:rsidRPr="009775A3">
        <w:rPr>
          <w:rFonts w:asciiTheme="minorHAnsi" w:hAnsiTheme="minorHAnsi" w:cstheme="minorHAnsi"/>
          <w:b/>
          <w:bCs/>
          <w:color w:val="0070C0"/>
          <w:sz w:val="22"/>
          <w:szCs w:val="22"/>
        </w:rPr>
        <w:t>: MN-triggered transitions between SCG deactivated and activated states</w:t>
      </w:r>
    </w:p>
    <w:p w14:paraId="745694F2" w14:textId="0A7B08F1" w:rsidR="00D707D7" w:rsidRDefault="00D707D7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Conclusions</w:t>
      </w:r>
    </w:p>
    <w:p w14:paraId="11126AAA" w14:textId="3CB3A7AC" w:rsidR="00FF0281" w:rsidRDefault="005B55AD" w:rsidP="00A17601">
      <w:pPr>
        <w:spacing w:before="120" w:after="0"/>
      </w:pPr>
      <w:bookmarkStart w:id="7" w:name="_Hlk512894710"/>
      <w:r>
        <w:t>Based on the above discussions, we recommend that RAN</w:t>
      </w:r>
      <w:r w:rsidR="0048207F">
        <w:t>3</w:t>
      </w:r>
      <w:r>
        <w:t xml:space="preserve"> discuss the following </w:t>
      </w:r>
      <w:r w:rsidR="00693ED4">
        <w:t xml:space="preserve">observations and </w:t>
      </w:r>
      <w:r>
        <w:t>proposals:</w:t>
      </w:r>
      <w:bookmarkEnd w:id="7"/>
    </w:p>
    <w:p w14:paraId="179D2C08" w14:textId="371C37EE" w:rsidR="004524BE" w:rsidRDefault="004524BE" w:rsidP="004524BE">
      <w:pPr>
        <w:rPr>
          <w:b/>
          <w:bCs/>
          <w:lang w:val="en-US"/>
        </w:rPr>
      </w:pPr>
    </w:p>
    <w:p w14:paraId="509A80DF" w14:textId="6013E4F4" w:rsidR="00E96F43" w:rsidRDefault="008E7BE2" w:rsidP="004524BE">
      <w:pPr>
        <w:rPr>
          <w:b/>
          <w:bCs/>
          <w:color w:val="00B050"/>
          <w:u w:val="single"/>
          <w:lang w:val="en-US"/>
        </w:rPr>
      </w:pPr>
      <w:r w:rsidRPr="002F3CCA">
        <w:rPr>
          <w:b/>
          <w:bCs/>
          <w:color w:val="00B050"/>
          <w:u w:val="single"/>
          <w:lang w:val="en-US"/>
        </w:rPr>
        <w:t>SN-triggered SCG deactivation and activation</w:t>
      </w:r>
    </w:p>
    <w:p w14:paraId="76434944" w14:textId="6743C708" w:rsidR="008E7BE2" w:rsidRDefault="008E7BE2" w:rsidP="004524BE">
      <w:pPr>
        <w:rPr>
          <w:b/>
          <w:bCs/>
        </w:rPr>
      </w:pPr>
      <w:r w:rsidRPr="00F75ACB">
        <w:rPr>
          <w:b/>
          <w:bCs/>
        </w:rPr>
        <w:t xml:space="preserve">Proposal 1. SN initiates the transition to SCG deactivated </w:t>
      </w:r>
      <w:r>
        <w:rPr>
          <w:b/>
          <w:bCs/>
        </w:rPr>
        <w:t xml:space="preserve">(respectively, activated) </w:t>
      </w:r>
      <w:r w:rsidRPr="00F75ACB">
        <w:rPr>
          <w:b/>
          <w:bCs/>
        </w:rPr>
        <w:t>by transmitting Activity Notification message to the MN. The Activity Notification message contains an indication that the message is for SCG deactivation</w:t>
      </w:r>
      <w:r>
        <w:rPr>
          <w:b/>
          <w:bCs/>
        </w:rPr>
        <w:t xml:space="preserve"> (respectively, activation)</w:t>
      </w:r>
      <w:r w:rsidRPr="00F75ACB">
        <w:rPr>
          <w:b/>
          <w:bCs/>
        </w:rPr>
        <w:t>.</w:t>
      </w:r>
    </w:p>
    <w:p w14:paraId="2E3763CF" w14:textId="0A583D0B" w:rsidR="008E7BE2" w:rsidRDefault="008E7BE2" w:rsidP="004524BE">
      <w:pPr>
        <w:rPr>
          <w:b/>
          <w:bCs/>
          <w:color w:val="00B050"/>
          <w:u w:val="single"/>
          <w:lang w:val="en-US"/>
        </w:rPr>
      </w:pPr>
      <w:r>
        <w:rPr>
          <w:b/>
          <w:bCs/>
          <w:color w:val="00B050"/>
          <w:u w:val="single"/>
          <w:lang w:val="en-US"/>
        </w:rPr>
        <w:t>M</w:t>
      </w:r>
      <w:r w:rsidRPr="002F3CCA">
        <w:rPr>
          <w:b/>
          <w:bCs/>
          <w:color w:val="00B050"/>
          <w:u w:val="single"/>
          <w:lang w:val="en-US"/>
        </w:rPr>
        <w:t>N-triggered SCG deactivation and activation</w:t>
      </w:r>
    </w:p>
    <w:p w14:paraId="2C58DD63" w14:textId="6A0B5492" w:rsidR="00A17601" w:rsidRPr="00A9050B" w:rsidRDefault="00A9050B" w:rsidP="0003175F">
      <w:pPr>
        <w:rPr>
          <w:b/>
          <w:bCs/>
          <w:lang w:val="en-US"/>
        </w:rPr>
      </w:pPr>
      <w:r w:rsidRPr="00F75ACB">
        <w:rPr>
          <w:b/>
          <w:bCs/>
        </w:rPr>
        <w:t xml:space="preserve">Proposal </w:t>
      </w:r>
      <w:r>
        <w:rPr>
          <w:b/>
          <w:bCs/>
        </w:rPr>
        <w:t>2</w:t>
      </w:r>
      <w:r w:rsidRPr="00F75ACB">
        <w:rPr>
          <w:b/>
          <w:bCs/>
        </w:rPr>
        <w:t xml:space="preserve">. </w:t>
      </w:r>
      <w:r>
        <w:rPr>
          <w:b/>
          <w:bCs/>
        </w:rPr>
        <w:t>M</w:t>
      </w:r>
      <w:r w:rsidRPr="00F75ACB">
        <w:rPr>
          <w:b/>
          <w:bCs/>
        </w:rPr>
        <w:t xml:space="preserve">N initiates the transition to SCG deactivated </w:t>
      </w:r>
      <w:r>
        <w:rPr>
          <w:b/>
          <w:bCs/>
        </w:rPr>
        <w:t xml:space="preserve">(respectively, activated) </w:t>
      </w:r>
      <w:r w:rsidRPr="00F75ACB">
        <w:rPr>
          <w:b/>
          <w:bCs/>
        </w:rPr>
        <w:t xml:space="preserve">by transmitting Activity Notification message to the </w:t>
      </w:r>
      <w:r>
        <w:rPr>
          <w:b/>
          <w:bCs/>
        </w:rPr>
        <w:t>S</w:t>
      </w:r>
      <w:r w:rsidRPr="00F75ACB">
        <w:rPr>
          <w:b/>
          <w:bCs/>
        </w:rPr>
        <w:t>N. The Activity Notification message contains an indication that the message is for SCG deactivation</w:t>
      </w:r>
      <w:r>
        <w:rPr>
          <w:b/>
          <w:bCs/>
        </w:rPr>
        <w:t xml:space="preserve"> (respectively, activation)</w:t>
      </w:r>
      <w:r w:rsidRPr="00F75ACB">
        <w:rPr>
          <w:b/>
          <w:bCs/>
        </w:rPr>
        <w:t>.</w:t>
      </w:r>
    </w:p>
    <w:p w14:paraId="680E2A61" w14:textId="48AC4671" w:rsidR="00B92C34" w:rsidRPr="0048177A" w:rsidRDefault="00E85CB2" w:rsidP="0048177A">
      <w:pPr>
        <w:pStyle w:val="Heading1"/>
      </w:pPr>
      <w:r>
        <w:t>References</w:t>
      </w:r>
    </w:p>
    <w:p w14:paraId="724FA1C8" w14:textId="6C4A9A7B" w:rsidR="00413FCD" w:rsidRPr="00422ED5" w:rsidRDefault="00413FCD" w:rsidP="00B92C34">
      <w:pPr>
        <w:rPr>
          <w:bCs/>
        </w:rPr>
      </w:pPr>
      <w:r>
        <w:rPr>
          <w:bCs/>
        </w:rPr>
        <w:t>[</w:t>
      </w:r>
      <w:r w:rsidR="0048177A">
        <w:rPr>
          <w:bCs/>
        </w:rPr>
        <w:t>1</w:t>
      </w:r>
      <w:r>
        <w:rPr>
          <w:bCs/>
        </w:rPr>
        <w:t>]</w:t>
      </w:r>
      <w:r w:rsidR="0048177A">
        <w:rPr>
          <w:bCs/>
        </w:rPr>
        <w:t xml:space="preserve"> </w:t>
      </w:r>
      <w:r w:rsidR="00A75DFD">
        <w:rPr>
          <w:bCs/>
        </w:rPr>
        <w:t>RAN2 #1</w:t>
      </w:r>
      <w:r w:rsidR="0048177A">
        <w:rPr>
          <w:bCs/>
        </w:rPr>
        <w:t>11-e</w:t>
      </w:r>
      <w:r w:rsidR="00A75DFD">
        <w:rPr>
          <w:bCs/>
        </w:rPr>
        <w:t xml:space="preserve"> </w:t>
      </w:r>
      <w:r w:rsidR="0048177A">
        <w:rPr>
          <w:bCs/>
        </w:rPr>
        <w:t>meeting</w:t>
      </w:r>
      <w:r w:rsidR="003B19EC">
        <w:rPr>
          <w:bCs/>
        </w:rPr>
        <w:t xml:space="preserve"> Chair’s notes.</w:t>
      </w:r>
    </w:p>
    <w:p w14:paraId="3DC14E33" w14:textId="09F597DC" w:rsidR="00B14D9C" w:rsidRPr="00422ED5" w:rsidRDefault="00B14D9C">
      <w:pPr>
        <w:rPr>
          <w:bCs/>
        </w:rPr>
      </w:pPr>
    </w:p>
    <w:sectPr w:rsidR="00B14D9C" w:rsidRPr="00422ED5" w:rsidSect="00EF58A6">
      <w:footerReference w:type="default" r:id="rId12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4DE3B7" w14:textId="77777777" w:rsidR="00DA1DD5" w:rsidRDefault="00DA1DD5">
      <w:pPr>
        <w:spacing w:after="0"/>
      </w:pPr>
      <w:r>
        <w:separator/>
      </w:r>
    </w:p>
  </w:endnote>
  <w:endnote w:type="continuationSeparator" w:id="0">
    <w:p w14:paraId="3AE4E18B" w14:textId="77777777" w:rsidR="00DA1DD5" w:rsidRDefault="00DA1D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5E3C6B" w14:textId="77777777" w:rsidR="00DA1DD5" w:rsidRDefault="00DA1DD5">
      <w:pPr>
        <w:spacing w:after="0"/>
      </w:pPr>
      <w:r>
        <w:separator/>
      </w:r>
    </w:p>
  </w:footnote>
  <w:footnote w:type="continuationSeparator" w:id="0">
    <w:p w14:paraId="698418E9" w14:textId="77777777" w:rsidR="00DA1DD5" w:rsidRDefault="00DA1D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118F5"/>
    <w:multiLevelType w:val="hybridMultilevel"/>
    <w:tmpl w:val="58CC22B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2" w15:restartNumberingAfterBreak="0">
    <w:nsid w:val="2C661370"/>
    <w:multiLevelType w:val="hybridMultilevel"/>
    <w:tmpl w:val="F222B28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55A272F6"/>
    <w:multiLevelType w:val="hybridMultilevel"/>
    <w:tmpl w:val="0E70447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76487797"/>
    <w:multiLevelType w:val="hybridMultilevel"/>
    <w:tmpl w:val="64DA6B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582"/>
    <w:rsid w:val="0000173D"/>
    <w:rsid w:val="00004045"/>
    <w:rsid w:val="0000546D"/>
    <w:rsid w:val="0000569E"/>
    <w:rsid w:val="000103ED"/>
    <w:rsid w:val="00010891"/>
    <w:rsid w:val="00010FB6"/>
    <w:rsid w:val="00011175"/>
    <w:rsid w:val="000115D3"/>
    <w:rsid w:val="00011E0C"/>
    <w:rsid w:val="00011F78"/>
    <w:rsid w:val="00012CB3"/>
    <w:rsid w:val="000137C4"/>
    <w:rsid w:val="00014BB4"/>
    <w:rsid w:val="00014EDB"/>
    <w:rsid w:val="00015923"/>
    <w:rsid w:val="00015B61"/>
    <w:rsid w:val="000173BE"/>
    <w:rsid w:val="000200A3"/>
    <w:rsid w:val="00021CC3"/>
    <w:rsid w:val="000225C3"/>
    <w:rsid w:val="00024406"/>
    <w:rsid w:val="0002474D"/>
    <w:rsid w:val="00026170"/>
    <w:rsid w:val="000261DE"/>
    <w:rsid w:val="00026268"/>
    <w:rsid w:val="0002698C"/>
    <w:rsid w:val="00027E6E"/>
    <w:rsid w:val="00030533"/>
    <w:rsid w:val="000306BA"/>
    <w:rsid w:val="0003175F"/>
    <w:rsid w:val="000317C9"/>
    <w:rsid w:val="00032245"/>
    <w:rsid w:val="00032277"/>
    <w:rsid w:val="00032594"/>
    <w:rsid w:val="00032B81"/>
    <w:rsid w:val="00033626"/>
    <w:rsid w:val="000345CC"/>
    <w:rsid w:val="00035E17"/>
    <w:rsid w:val="00036628"/>
    <w:rsid w:val="00040283"/>
    <w:rsid w:val="00040B87"/>
    <w:rsid w:val="00045125"/>
    <w:rsid w:val="000500AF"/>
    <w:rsid w:val="00052692"/>
    <w:rsid w:val="00052A19"/>
    <w:rsid w:val="00052BBC"/>
    <w:rsid w:val="000538D2"/>
    <w:rsid w:val="00057333"/>
    <w:rsid w:val="00057650"/>
    <w:rsid w:val="00057DF1"/>
    <w:rsid w:val="00060F20"/>
    <w:rsid w:val="00061597"/>
    <w:rsid w:val="00062BB7"/>
    <w:rsid w:val="00062FAF"/>
    <w:rsid w:val="00063F78"/>
    <w:rsid w:val="0006491B"/>
    <w:rsid w:val="00064F60"/>
    <w:rsid w:val="00065F49"/>
    <w:rsid w:val="0007084B"/>
    <w:rsid w:val="00071729"/>
    <w:rsid w:val="0007192F"/>
    <w:rsid w:val="00077237"/>
    <w:rsid w:val="0008044C"/>
    <w:rsid w:val="00080A0C"/>
    <w:rsid w:val="00081782"/>
    <w:rsid w:val="00081933"/>
    <w:rsid w:val="00085D6C"/>
    <w:rsid w:val="000868BB"/>
    <w:rsid w:val="00091B15"/>
    <w:rsid w:val="00093832"/>
    <w:rsid w:val="000945F9"/>
    <w:rsid w:val="000947BD"/>
    <w:rsid w:val="00094EA9"/>
    <w:rsid w:val="00096750"/>
    <w:rsid w:val="000A3CC6"/>
    <w:rsid w:val="000A447C"/>
    <w:rsid w:val="000A47E9"/>
    <w:rsid w:val="000A5C50"/>
    <w:rsid w:val="000A6250"/>
    <w:rsid w:val="000A75D9"/>
    <w:rsid w:val="000A7D19"/>
    <w:rsid w:val="000B121D"/>
    <w:rsid w:val="000B24BB"/>
    <w:rsid w:val="000B3DCB"/>
    <w:rsid w:val="000B414D"/>
    <w:rsid w:val="000B44B1"/>
    <w:rsid w:val="000B46A8"/>
    <w:rsid w:val="000B53D6"/>
    <w:rsid w:val="000B6E0F"/>
    <w:rsid w:val="000B7B8C"/>
    <w:rsid w:val="000C1614"/>
    <w:rsid w:val="000C1716"/>
    <w:rsid w:val="000C3270"/>
    <w:rsid w:val="000C3C9E"/>
    <w:rsid w:val="000C3CB0"/>
    <w:rsid w:val="000C463E"/>
    <w:rsid w:val="000C528A"/>
    <w:rsid w:val="000C5A8E"/>
    <w:rsid w:val="000C5D2D"/>
    <w:rsid w:val="000C67E9"/>
    <w:rsid w:val="000C6A32"/>
    <w:rsid w:val="000D2F92"/>
    <w:rsid w:val="000D4541"/>
    <w:rsid w:val="000D5154"/>
    <w:rsid w:val="000D5878"/>
    <w:rsid w:val="000D7066"/>
    <w:rsid w:val="000D74CA"/>
    <w:rsid w:val="000D7762"/>
    <w:rsid w:val="000E41F4"/>
    <w:rsid w:val="000E433E"/>
    <w:rsid w:val="000E6201"/>
    <w:rsid w:val="000E7FE5"/>
    <w:rsid w:val="000F0847"/>
    <w:rsid w:val="000F17A1"/>
    <w:rsid w:val="000F218C"/>
    <w:rsid w:val="000F24AA"/>
    <w:rsid w:val="000F3066"/>
    <w:rsid w:val="000F32DC"/>
    <w:rsid w:val="000F416D"/>
    <w:rsid w:val="000F49D3"/>
    <w:rsid w:val="000F5199"/>
    <w:rsid w:val="000F5C1A"/>
    <w:rsid w:val="000F6A06"/>
    <w:rsid w:val="000F738F"/>
    <w:rsid w:val="000F7E97"/>
    <w:rsid w:val="001015D3"/>
    <w:rsid w:val="001025DF"/>
    <w:rsid w:val="00102952"/>
    <w:rsid w:val="00105CD9"/>
    <w:rsid w:val="00106B21"/>
    <w:rsid w:val="0011208D"/>
    <w:rsid w:val="00112921"/>
    <w:rsid w:val="00113FBB"/>
    <w:rsid w:val="00114960"/>
    <w:rsid w:val="001176F3"/>
    <w:rsid w:val="00121597"/>
    <w:rsid w:val="00121EC5"/>
    <w:rsid w:val="001231A8"/>
    <w:rsid w:val="00124350"/>
    <w:rsid w:val="0012443B"/>
    <w:rsid w:val="00124605"/>
    <w:rsid w:val="001303FF"/>
    <w:rsid w:val="00130E9D"/>
    <w:rsid w:val="00131BBA"/>
    <w:rsid w:val="0013297D"/>
    <w:rsid w:val="00133A9C"/>
    <w:rsid w:val="00133D92"/>
    <w:rsid w:val="00134742"/>
    <w:rsid w:val="001349DE"/>
    <w:rsid w:val="00134FCA"/>
    <w:rsid w:val="001356EB"/>
    <w:rsid w:val="00140B01"/>
    <w:rsid w:val="001413EB"/>
    <w:rsid w:val="001425BC"/>
    <w:rsid w:val="00143194"/>
    <w:rsid w:val="00144080"/>
    <w:rsid w:val="00144544"/>
    <w:rsid w:val="00145CA5"/>
    <w:rsid w:val="00146F81"/>
    <w:rsid w:val="0015091A"/>
    <w:rsid w:val="00150C02"/>
    <w:rsid w:val="00152D52"/>
    <w:rsid w:val="00153744"/>
    <w:rsid w:val="00153A86"/>
    <w:rsid w:val="00155D35"/>
    <w:rsid w:val="00163823"/>
    <w:rsid w:val="00164C44"/>
    <w:rsid w:val="00164F27"/>
    <w:rsid w:val="00167317"/>
    <w:rsid w:val="00173299"/>
    <w:rsid w:val="001740B6"/>
    <w:rsid w:val="001745E3"/>
    <w:rsid w:val="0017542F"/>
    <w:rsid w:val="001772CD"/>
    <w:rsid w:val="001775F9"/>
    <w:rsid w:val="00182670"/>
    <w:rsid w:val="0018594C"/>
    <w:rsid w:val="00191EF3"/>
    <w:rsid w:val="00193303"/>
    <w:rsid w:val="00194F13"/>
    <w:rsid w:val="001962D1"/>
    <w:rsid w:val="00197187"/>
    <w:rsid w:val="001A0469"/>
    <w:rsid w:val="001A1FA4"/>
    <w:rsid w:val="001A2948"/>
    <w:rsid w:val="001A5DC3"/>
    <w:rsid w:val="001A7AB3"/>
    <w:rsid w:val="001B0F44"/>
    <w:rsid w:val="001B3466"/>
    <w:rsid w:val="001B3B14"/>
    <w:rsid w:val="001B4AC0"/>
    <w:rsid w:val="001B4C16"/>
    <w:rsid w:val="001B55B0"/>
    <w:rsid w:val="001B5FC6"/>
    <w:rsid w:val="001B785E"/>
    <w:rsid w:val="001C3231"/>
    <w:rsid w:val="001C3BCA"/>
    <w:rsid w:val="001C4E39"/>
    <w:rsid w:val="001C6D0A"/>
    <w:rsid w:val="001D1A40"/>
    <w:rsid w:val="001E04AF"/>
    <w:rsid w:val="001E25DC"/>
    <w:rsid w:val="001E3864"/>
    <w:rsid w:val="001E473A"/>
    <w:rsid w:val="001E4CC4"/>
    <w:rsid w:val="001E5B78"/>
    <w:rsid w:val="001E66ED"/>
    <w:rsid w:val="001E710C"/>
    <w:rsid w:val="001E795D"/>
    <w:rsid w:val="001F049A"/>
    <w:rsid w:val="001F0679"/>
    <w:rsid w:val="001F3AF9"/>
    <w:rsid w:val="001F4437"/>
    <w:rsid w:val="001F54E1"/>
    <w:rsid w:val="0020099F"/>
    <w:rsid w:val="002017DB"/>
    <w:rsid w:val="00202DAD"/>
    <w:rsid w:val="00203C73"/>
    <w:rsid w:val="00205902"/>
    <w:rsid w:val="00205A28"/>
    <w:rsid w:val="0021098B"/>
    <w:rsid w:val="0021098F"/>
    <w:rsid w:val="00211A84"/>
    <w:rsid w:val="002127A6"/>
    <w:rsid w:val="00212F4B"/>
    <w:rsid w:val="00214892"/>
    <w:rsid w:val="00214E41"/>
    <w:rsid w:val="00215583"/>
    <w:rsid w:val="0021776C"/>
    <w:rsid w:val="002206FA"/>
    <w:rsid w:val="00221FA9"/>
    <w:rsid w:val="002232E5"/>
    <w:rsid w:val="00224637"/>
    <w:rsid w:val="0022650B"/>
    <w:rsid w:val="00227643"/>
    <w:rsid w:val="00227BE8"/>
    <w:rsid w:val="00231121"/>
    <w:rsid w:val="0023300C"/>
    <w:rsid w:val="00234478"/>
    <w:rsid w:val="00234B81"/>
    <w:rsid w:val="0023568F"/>
    <w:rsid w:val="00235A6F"/>
    <w:rsid w:val="002400F7"/>
    <w:rsid w:val="002423F4"/>
    <w:rsid w:val="00242C9C"/>
    <w:rsid w:val="002434EE"/>
    <w:rsid w:val="002459ED"/>
    <w:rsid w:val="00245FBB"/>
    <w:rsid w:val="0024708B"/>
    <w:rsid w:val="002519BA"/>
    <w:rsid w:val="0025243A"/>
    <w:rsid w:val="00253203"/>
    <w:rsid w:val="00254273"/>
    <w:rsid w:val="0026071C"/>
    <w:rsid w:val="00260B26"/>
    <w:rsid w:val="002620E0"/>
    <w:rsid w:val="0026324A"/>
    <w:rsid w:val="00263388"/>
    <w:rsid w:val="00263D4E"/>
    <w:rsid w:val="002640FC"/>
    <w:rsid w:val="00265670"/>
    <w:rsid w:val="00265A38"/>
    <w:rsid w:val="002709D5"/>
    <w:rsid w:val="00271F5A"/>
    <w:rsid w:val="002724BF"/>
    <w:rsid w:val="00273DCB"/>
    <w:rsid w:val="00274B59"/>
    <w:rsid w:val="00274DEB"/>
    <w:rsid w:val="002762D8"/>
    <w:rsid w:val="00277098"/>
    <w:rsid w:val="0027783C"/>
    <w:rsid w:val="0028134E"/>
    <w:rsid w:val="002828E0"/>
    <w:rsid w:val="002845CE"/>
    <w:rsid w:val="00285CA4"/>
    <w:rsid w:val="00286353"/>
    <w:rsid w:val="00291DB7"/>
    <w:rsid w:val="0029260D"/>
    <w:rsid w:val="0029297D"/>
    <w:rsid w:val="00293B03"/>
    <w:rsid w:val="00294454"/>
    <w:rsid w:val="00295A77"/>
    <w:rsid w:val="00295B72"/>
    <w:rsid w:val="002966C2"/>
    <w:rsid w:val="002A124C"/>
    <w:rsid w:val="002A5F86"/>
    <w:rsid w:val="002A62B3"/>
    <w:rsid w:val="002A655B"/>
    <w:rsid w:val="002A767C"/>
    <w:rsid w:val="002B1C2E"/>
    <w:rsid w:val="002B27B1"/>
    <w:rsid w:val="002B2CA2"/>
    <w:rsid w:val="002B3337"/>
    <w:rsid w:val="002B33B0"/>
    <w:rsid w:val="002B3BA3"/>
    <w:rsid w:val="002B4A77"/>
    <w:rsid w:val="002B57F5"/>
    <w:rsid w:val="002B5F42"/>
    <w:rsid w:val="002B6B70"/>
    <w:rsid w:val="002C14FE"/>
    <w:rsid w:val="002C2955"/>
    <w:rsid w:val="002C2966"/>
    <w:rsid w:val="002C436C"/>
    <w:rsid w:val="002C5618"/>
    <w:rsid w:val="002C6ECD"/>
    <w:rsid w:val="002C778E"/>
    <w:rsid w:val="002C7C64"/>
    <w:rsid w:val="002D259B"/>
    <w:rsid w:val="002D3511"/>
    <w:rsid w:val="002D639F"/>
    <w:rsid w:val="002D761D"/>
    <w:rsid w:val="002E2708"/>
    <w:rsid w:val="002E2B15"/>
    <w:rsid w:val="002E511E"/>
    <w:rsid w:val="002E6A4A"/>
    <w:rsid w:val="002F04DE"/>
    <w:rsid w:val="002F1254"/>
    <w:rsid w:val="002F1BE0"/>
    <w:rsid w:val="002F3CCA"/>
    <w:rsid w:val="002F45F2"/>
    <w:rsid w:val="002F6E65"/>
    <w:rsid w:val="002F6F72"/>
    <w:rsid w:val="002F73E1"/>
    <w:rsid w:val="002F7DA6"/>
    <w:rsid w:val="00300CC0"/>
    <w:rsid w:val="0030139D"/>
    <w:rsid w:val="003013AD"/>
    <w:rsid w:val="00301707"/>
    <w:rsid w:val="00301A97"/>
    <w:rsid w:val="00302862"/>
    <w:rsid w:val="0030336A"/>
    <w:rsid w:val="003046F7"/>
    <w:rsid w:val="003058BC"/>
    <w:rsid w:val="00307DD2"/>
    <w:rsid w:val="003104CB"/>
    <w:rsid w:val="00311F2B"/>
    <w:rsid w:val="003205FB"/>
    <w:rsid w:val="00321733"/>
    <w:rsid w:val="003221BB"/>
    <w:rsid w:val="00323FE2"/>
    <w:rsid w:val="003246A1"/>
    <w:rsid w:val="003278AE"/>
    <w:rsid w:val="0033079B"/>
    <w:rsid w:val="003318B3"/>
    <w:rsid w:val="00331B48"/>
    <w:rsid w:val="003333CD"/>
    <w:rsid w:val="0033520C"/>
    <w:rsid w:val="00341BD2"/>
    <w:rsid w:val="00342A61"/>
    <w:rsid w:val="00345D51"/>
    <w:rsid w:val="0034632F"/>
    <w:rsid w:val="003464FC"/>
    <w:rsid w:val="00346F3D"/>
    <w:rsid w:val="003477E4"/>
    <w:rsid w:val="0035239F"/>
    <w:rsid w:val="0035243B"/>
    <w:rsid w:val="003528FD"/>
    <w:rsid w:val="00352D04"/>
    <w:rsid w:val="0035456D"/>
    <w:rsid w:val="00354A28"/>
    <w:rsid w:val="00355647"/>
    <w:rsid w:val="00357472"/>
    <w:rsid w:val="00360F54"/>
    <w:rsid w:val="003611A8"/>
    <w:rsid w:val="00361CD5"/>
    <w:rsid w:val="003639E1"/>
    <w:rsid w:val="00363B1F"/>
    <w:rsid w:val="00364115"/>
    <w:rsid w:val="00364CFF"/>
    <w:rsid w:val="00366AB0"/>
    <w:rsid w:val="00367B6E"/>
    <w:rsid w:val="00370268"/>
    <w:rsid w:val="00372630"/>
    <w:rsid w:val="003726F1"/>
    <w:rsid w:val="00372DB3"/>
    <w:rsid w:val="00376615"/>
    <w:rsid w:val="00376B24"/>
    <w:rsid w:val="00376BED"/>
    <w:rsid w:val="00376E95"/>
    <w:rsid w:val="003771F5"/>
    <w:rsid w:val="0038044D"/>
    <w:rsid w:val="0038099A"/>
    <w:rsid w:val="0038104D"/>
    <w:rsid w:val="003813FB"/>
    <w:rsid w:val="003824AF"/>
    <w:rsid w:val="003825F5"/>
    <w:rsid w:val="00383DFB"/>
    <w:rsid w:val="003847F2"/>
    <w:rsid w:val="003852BF"/>
    <w:rsid w:val="003853FC"/>
    <w:rsid w:val="003901CF"/>
    <w:rsid w:val="00393048"/>
    <w:rsid w:val="003935E5"/>
    <w:rsid w:val="00394EBA"/>
    <w:rsid w:val="0039689A"/>
    <w:rsid w:val="003A047C"/>
    <w:rsid w:val="003A14C3"/>
    <w:rsid w:val="003A25D0"/>
    <w:rsid w:val="003A464D"/>
    <w:rsid w:val="003A47D0"/>
    <w:rsid w:val="003A5A66"/>
    <w:rsid w:val="003A6ADA"/>
    <w:rsid w:val="003B10D1"/>
    <w:rsid w:val="003B19EC"/>
    <w:rsid w:val="003B3E6A"/>
    <w:rsid w:val="003B6EED"/>
    <w:rsid w:val="003B70B5"/>
    <w:rsid w:val="003B74D9"/>
    <w:rsid w:val="003B7F94"/>
    <w:rsid w:val="003C2FD7"/>
    <w:rsid w:val="003C5954"/>
    <w:rsid w:val="003C59A4"/>
    <w:rsid w:val="003C5A45"/>
    <w:rsid w:val="003C7B12"/>
    <w:rsid w:val="003C7B67"/>
    <w:rsid w:val="003D0207"/>
    <w:rsid w:val="003D1617"/>
    <w:rsid w:val="003D1ED2"/>
    <w:rsid w:val="003D7A61"/>
    <w:rsid w:val="003E0930"/>
    <w:rsid w:val="003E1345"/>
    <w:rsid w:val="003E6975"/>
    <w:rsid w:val="003E6CCD"/>
    <w:rsid w:val="003E6D64"/>
    <w:rsid w:val="003E6E06"/>
    <w:rsid w:val="003F06C2"/>
    <w:rsid w:val="003F2414"/>
    <w:rsid w:val="003F258C"/>
    <w:rsid w:val="003F2954"/>
    <w:rsid w:val="003F3AF8"/>
    <w:rsid w:val="003F4CE0"/>
    <w:rsid w:val="003F541F"/>
    <w:rsid w:val="003F603C"/>
    <w:rsid w:val="00401270"/>
    <w:rsid w:val="004020D2"/>
    <w:rsid w:val="004100AF"/>
    <w:rsid w:val="00413FCD"/>
    <w:rsid w:val="00414189"/>
    <w:rsid w:val="0041529E"/>
    <w:rsid w:val="004178BE"/>
    <w:rsid w:val="00420597"/>
    <w:rsid w:val="0042068C"/>
    <w:rsid w:val="004209F9"/>
    <w:rsid w:val="004210DE"/>
    <w:rsid w:val="004213FE"/>
    <w:rsid w:val="004229A7"/>
    <w:rsid w:val="00422ED5"/>
    <w:rsid w:val="004245B7"/>
    <w:rsid w:val="004246EC"/>
    <w:rsid w:val="004250FB"/>
    <w:rsid w:val="0042580D"/>
    <w:rsid w:val="004270AF"/>
    <w:rsid w:val="00427D5E"/>
    <w:rsid w:val="00430374"/>
    <w:rsid w:val="00430A95"/>
    <w:rsid w:val="00431AEE"/>
    <w:rsid w:val="00433AA8"/>
    <w:rsid w:val="00434041"/>
    <w:rsid w:val="00436137"/>
    <w:rsid w:val="004361A0"/>
    <w:rsid w:val="00437E5A"/>
    <w:rsid w:val="00440D9A"/>
    <w:rsid w:val="0044114B"/>
    <w:rsid w:val="00442271"/>
    <w:rsid w:val="00442960"/>
    <w:rsid w:val="00443F0D"/>
    <w:rsid w:val="00446DE3"/>
    <w:rsid w:val="00447C93"/>
    <w:rsid w:val="00450472"/>
    <w:rsid w:val="00450EAC"/>
    <w:rsid w:val="00451C85"/>
    <w:rsid w:val="00451CC3"/>
    <w:rsid w:val="004524BE"/>
    <w:rsid w:val="00454AC4"/>
    <w:rsid w:val="00460455"/>
    <w:rsid w:val="004607C0"/>
    <w:rsid w:val="0046122C"/>
    <w:rsid w:val="004615FD"/>
    <w:rsid w:val="004642EE"/>
    <w:rsid w:val="0046496A"/>
    <w:rsid w:val="0047323C"/>
    <w:rsid w:val="0047398D"/>
    <w:rsid w:val="00474373"/>
    <w:rsid w:val="00474DB5"/>
    <w:rsid w:val="0048177A"/>
    <w:rsid w:val="00481B86"/>
    <w:rsid w:val="00481BBD"/>
    <w:rsid w:val="0048207F"/>
    <w:rsid w:val="004825B1"/>
    <w:rsid w:val="0048485F"/>
    <w:rsid w:val="00486A20"/>
    <w:rsid w:val="004877DA"/>
    <w:rsid w:val="00487BC5"/>
    <w:rsid w:val="00495DBA"/>
    <w:rsid w:val="004971A9"/>
    <w:rsid w:val="004A0590"/>
    <w:rsid w:val="004A07E6"/>
    <w:rsid w:val="004A2DBA"/>
    <w:rsid w:val="004A3683"/>
    <w:rsid w:val="004A428D"/>
    <w:rsid w:val="004A46F7"/>
    <w:rsid w:val="004A5624"/>
    <w:rsid w:val="004A6973"/>
    <w:rsid w:val="004A6BFA"/>
    <w:rsid w:val="004B055D"/>
    <w:rsid w:val="004B0829"/>
    <w:rsid w:val="004B2F34"/>
    <w:rsid w:val="004B3C4E"/>
    <w:rsid w:val="004B3FFC"/>
    <w:rsid w:val="004B4B59"/>
    <w:rsid w:val="004B7200"/>
    <w:rsid w:val="004C070E"/>
    <w:rsid w:val="004C1697"/>
    <w:rsid w:val="004C1A37"/>
    <w:rsid w:val="004C315F"/>
    <w:rsid w:val="004C3776"/>
    <w:rsid w:val="004C39D3"/>
    <w:rsid w:val="004C3D32"/>
    <w:rsid w:val="004C467F"/>
    <w:rsid w:val="004C4B75"/>
    <w:rsid w:val="004D1C57"/>
    <w:rsid w:val="004D2423"/>
    <w:rsid w:val="004D3B44"/>
    <w:rsid w:val="004D49BB"/>
    <w:rsid w:val="004D5E25"/>
    <w:rsid w:val="004D6428"/>
    <w:rsid w:val="004D6569"/>
    <w:rsid w:val="004D7435"/>
    <w:rsid w:val="004D7BC8"/>
    <w:rsid w:val="004E2714"/>
    <w:rsid w:val="004E4229"/>
    <w:rsid w:val="004E5702"/>
    <w:rsid w:val="004E5CE3"/>
    <w:rsid w:val="004E7A86"/>
    <w:rsid w:val="004F2342"/>
    <w:rsid w:val="004F28C2"/>
    <w:rsid w:val="004F3FC3"/>
    <w:rsid w:val="004F42AF"/>
    <w:rsid w:val="004F49A5"/>
    <w:rsid w:val="004F4C7F"/>
    <w:rsid w:val="00500E5E"/>
    <w:rsid w:val="00505087"/>
    <w:rsid w:val="0050567E"/>
    <w:rsid w:val="00505B01"/>
    <w:rsid w:val="00510B93"/>
    <w:rsid w:val="005125C6"/>
    <w:rsid w:val="00512905"/>
    <w:rsid w:val="00512C36"/>
    <w:rsid w:val="00512F07"/>
    <w:rsid w:val="0051303E"/>
    <w:rsid w:val="00517396"/>
    <w:rsid w:val="0052442E"/>
    <w:rsid w:val="0052657D"/>
    <w:rsid w:val="00535DDB"/>
    <w:rsid w:val="00541305"/>
    <w:rsid w:val="00541C47"/>
    <w:rsid w:val="00541F12"/>
    <w:rsid w:val="0054205B"/>
    <w:rsid w:val="0054246F"/>
    <w:rsid w:val="00543CBC"/>
    <w:rsid w:val="005447A6"/>
    <w:rsid w:val="00544D9B"/>
    <w:rsid w:val="00545AE4"/>
    <w:rsid w:val="00547B94"/>
    <w:rsid w:val="00553150"/>
    <w:rsid w:val="00554A1F"/>
    <w:rsid w:val="00554D0B"/>
    <w:rsid w:val="00556BAA"/>
    <w:rsid w:val="00562819"/>
    <w:rsid w:val="00562E37"/>
    <w:rsid w:val="00562ED0"/>
    <w:rsid w:val="005630F6"/>
    <w:rsid w:val="005638E1"/>
    <w:rsid w:val="00566018"/>
    <w:rsid w:val="00566822"/>
    <w:rsid w:val="00566E8B"/>
    <w:rsid w:val="005720D2"/>
    <w:rsid w:val="005731C1"/>
    <w:rsid w:val="00573A5B"/>
    <w:rsid w:val="00573BA5"/>
    <w:rsid w:val="00573C0E"/>
    <w:rsid w:val="0057483F"/>
    <w:rsid w:val="0057585B"/>
    <w:rsid w:val="00575CF4"/>
    <w:rsid w:val="005771C7"/>
    <w:rsid w:val="00577D3F"/>
    <w:rsid w:val="0058014B"/>
    <w:rsid w:val="00580B61"/>
    <w:rsid w:val="005821EB"/>
    <w:rsid w:val="005847F5"/>
    <w:rsid w:val="00586E25"/>
    <w:rsid w:val="005875B9"/>
    <w:rsid w:val="00590974"/>
    <w:rsid w:val="005913A3"/>
    <w:rsid w:val="00592866"/>
    <w:rsid w:val="00594883"/>
    <w:rsid w:val="00596072"/>
    <w:rsid w:val="00596151"/>
    <w:rsid w:val="0059725E"/>
    <w:rsid w:val="005A12A0"/>
    <w:rsid w:val="005A39A1"/>
    <w:rsid w:val="005A3E71"/>
    <w:rsid w:val="005A5996"/>
    <w:rsid w:val="005A7FD8"/>
    <w:rsid w:val="005B55AD"/>
    <w:rsid w:val="005B56B3"/>
    <w:rsid w:val="005B5716"/>
    <w:rsid w:val="005B5754"/>
    <w:rsid w:val="005C0176"/>
    <w:rsid w:val="005C1135"/>
    <w:rsid w:val="005C32A6"/>
    <w:rsid w:val="005C33C0"/>
    <w:rsid w:val="005C3518"/>
    <w:rsid w:val="005D0B18"/>
    <w:rsid w:val="005D1FC0"/>
    <w:rsid w:val="005D3838"/>
    <w:rsid w:val="005D632D"/>
    <w:rsid w:val="005D71EB"/>
    <w:rsid w:val="005E1859"/>
    <w:rsid w:val="005E1D2F"/>
    <w:rsid w:val="005E3123"/>
    <w:rsid w:val="005E3D67"/>
    <w:rsid w:val="005E4B3F"/>
    <w:rsid w:val="005E4F30"/>
    <w:rsid w:val="005F1688"/>
    <w:rsid w:val="005F16CC"/>
    <w:rsid w:val="005F20A5"/>
    <w:rsid w:val="005F2CC5"/>
    <w:rsid w:val="005F42B5"/>
    <w:rsid w:val="005F5249"/>
    <w:rsid w:val="005F73F2"/>
    <w:rsid w:val="005F7D74"/>
    <w:rsid w:val="005F7E9C"/>
    <w:rsid w:val="006009BB"/>
    <w:rsid w:val="00603743"/>
    <w:rsid w:val="0060483F"/>
    <w:rsid w:val="00604F95"/>
    <w:rsid w:val="00605777"/>
    <w:rsid w:val="0060622F"/>
    <w:rsid w:val="006107BC"/>
    <w:rsid w:val="0061139D"/>
    <w:rsid w:val="0061321C"/>
    <w:rsid w:val="00613CFC"/>
    <w:rsid w:val="0061442A"/>
    <w:rsid w:val="00615C90"/>
    <w:rsid w:val="00616425"/>
    <w:rsid w:val="00621C49"/>
    <w:rsid w:val="00623527"/>
    <w:rsid w:val="00623785"/>
    <w:rsid w:val="0062401B"/>
    <w:rsid w:val="0062467F"/>
    <w:rsid w:val="006254E6"/>
    <w:rsid w:val="00626293"/>
    <w:rsid w:val="006275F0"/>
    <w:rsid w:val="00627E92"/>
    <w:rsid w:val="00634859"/>
    <w:rsid w:val="006351BE"/>
    <w:rsid w:val="00637BC8"/>
    <w:rsid w:val="006420AF"/>
    <w:rsid w:val="006420B8"/>
    <w:rsid w:val="00643A37"/>
    <w:rsid w:val="00643FD6"/>
    <w:rsid w:val="006454B6"/>
    <w:rsid w:val="006455DF"/>
    <w:rsid w:val="00645C7C"/>
    <w:rsid w:val="00646884"/>
    <w:rsid w:val="00647867"/>
    <w:rsid w:val="00650563"/>
    <w:rsid w:val="00650CB6"/>
    <w:rsid w:val="00650CD5"/>
    <w:rsid w:val="00651AA6"/>
    <w:rsid w:val="00652376"/>
    <w:rsid w:val="00652BBF"/>
    <w:rsid w:val="00653F46"/>
    <w:rsid w:val="00655AD9"/>
    <w:rsid w:val="00655D6C"/>
    <w:rsid w:val="00656213"/>
    <w:rsid w:val="00657B29"/>
    <w:rsid w:val="00661157"/>
    <w:rsid w:val="00661D03"/>
    <w:rsid w:val="00662171"/>
    <w:rsid w:val="0066539C"/>
    <w:rsid w:val="00665A81"/>
    <w:rsid w:val="00671150"/>
    <w:rsid w:val="00677519"/>
    <w:rsid w:val="00677D3F"/>
    <w:rsid w:val="0068013F"/>
    <w:rsid w:val="00680310"/>
    <w:rsid w:val="00680432"/>
    <w:rsid w:val="00680CEA"/>
    <w:rsid w:val="006820BE"/>
    <w:rsid w:val="00683EB1"/>
    <w:rsid w:val="00683ECA"/>
    <w:rsid w:val="006842BE"/>
    <w:rsid w:val="00684FCA"/>
    <w:rsid w:val="006852C3"/>
    <w:rsid w:val="006859B9"/>
    <w:rsid w:val="00686CA7"/>
    <w:rsid w:val="00690D95"/>
    <w:rsid w:val="00692E7D"/>
    <w:rsid w:val="00693ED4"/>
    <w:rsid w:val="006942A0"/>
    <w:rsid w:val="006959AB"/>
    <w:rsid w:val="006960F1"/>
    <w:rsid w:val="00697768"/>
    <w:rsid w:val="006A0FEC"/>
    <w:rsid w:val="006A174E"/>
    <w:rsid w:val="006A574A"/>
    <w:rsid w:val="006A6255"/>
    <w:rsid w:val="006A6BDF"/>
    <w:rsid w:val="006A6EF4"/>
    <w:rsid w:val="006A7114"/>
    <w:rsid w:val="006A7A28"/>
    <w:rsid w:val="006B0056"/>
    <w:rsid w:val="006B18DD"/>
    <w:rsid w:val="006B1A15"/>
    <w:rsid w:val="006B5575"/>
    <w:rsid w:val="006B6036"/>
    <w:rsid w:val="006C083C"/>
    <w:rsid w:val="006C0C24"/>
    <w:rsid w:val="006C0ED0"/>
    <w:rsid w:val="006C1766"/>
    <w:rsid w:val="006C2A0B"/>
    <w:rsid w:val="006C421D"/>
    <w:rsid w:val="006C5732"/>
    <w:rsid w:val="006C63F4"/>
    <w:rsid w:val="006C7278"/>
    <w:rsid w:val="006C7497"/>
    <w:rsid w:val="006D1718"/>
    <w:rsid w:val="006D2FC4"/>
    <w:rsid w:val="006E1B67"/>
    <w:rsid w:val="006E2452"/>
    <w:rsid w:val="006E2E8E"/>
    <w:rsid w:val="006E3057"/>
    <w:rsid w:val="006E33EF"/>
    <w:rsid w:val="006E4897"/>
    <w:rsid w:val="006E5733"/>
    <w:rsid w:val="006F03CF"/>
    <w:rsid w:val="006F1734"/>
    <w:rsid w:val="006F1A26"/>
    <w:rsid w:val="006F3348"/>
    <w:rsid w:val="006F33A9"/>
    <w:rsid w:val="006F5413"/>
    <w:rsid w:val="006F57C8"/>
    <w:rsid w:val="006F6902"/>
    <w:rsid w:val="006F70FD"/>
    <w:rsid w:val="006F7EEF"/>
    <w:rsid w:val="006F7F0B"/>
    <w:rsid w:val="00700C3A"/>
    <w:rsid w:val="00701A54"/>
    <w:rsid w:val="00701D50"/>
    <w:rsid w:val="00702624"/>
    <w:rsid w:val="00705923"/>
    <w:rsid w:val="00707715"/>
    <w:rsid w:val="00710AC5"/>
    <w:rsid w:val="0071236E"/>
    <w:rsid w:val="007129F5"/>
    <w:rsid w:val="00713A0A"/>
    <w:rsid w:val="007155EA"/>
    <w:rsid w:val="007156BE"/>
    <w:rsid w:val="00720104"/>
    <w:rsid w:val="00721B13"/>
    <w:rsid w:val="00722519"/>
    <w:rsid w:val="0072326E"/>
    <w:rsid w:val="007247A6"/>
    <w:rsid w:val="00727F79"/>
    <w:rsid w:val="0073022F"/>
    <w:rsid w:val="0073237D"/>
    <w:rsid w:val="0073238D"/>
    <w:rsid w:val="00735997"/>
    <w:rsid w:val="00737C07"/>
    <w:rsid w:val="0074216C"/>
    <w:rsid w:val="00743926"/>
    <w:rsid w:val="00743CE9"/>
    <w:rsid w:val="00743EC6"/>
    <w:rsid w:val="00745A87"/>
    <w:rsid w:val="00745F0F"/>
    <w:rsid w:val="007475C0"/>
    <w:rsid w:val="00750265"/>
    <w:rsid w:val="007505F6"/>
    <w:rsid w:val="0075060E"/>
    <w:rsid w:val="00752054"/>
    <w:rsid w:val="00752A7E"/>
    <w:rsid w:val="00752AB1"/>
    <w:rsid w:val="00755B06"/>
    <w:rsid w:val="00756087"/>
    <w:rsid w:val="0075760D"/>
    <w:rsid w:val="00760AD4"/>
    <w:rsid w:val="00762359"/>
    <w:rsid w:val="007646C0"/>
    <w:rsid w:val="00766DBC"/>
    <w:rsid w:val="00766EA1"/>
    <w:rsid w:val="007709C9"/>
    <w:rsid w:val="00770DDE"/>
    <w:rsid w:val="007715EE"/>
    <w:rsid w:val="00772B58"/>
    <w:rsid w:val="007752D8"/>
    <w:rsid w:val="0077579E"/>
    <w:rsid w:val="00775A03"/>
    <w:rsid w:val="00775E62"/>
    <w:rsid w:val="00786325"/>
    <w:rsid w:val="007877CB"/>
    <w:rsid w:val="00791147"/>
    <w:rsid w:val="007917DA"/>
    <w:rsid w:val="007918DC"/>
    <w:rsid w:val="007935A8"/>
    <w:rsid w:val="0079360E"/>
    <w:rsid w:val="0079404B"/>
    <w:rsid w:val="00794CAF"/>
    <w:rsid w:val="00795091"/>
    <w:rsid w:val="00795A12"/>
    <w:rsid w:val="00796B93"/>
    <w:rsid w:val="0079701F"/>
    <w:rsid w:val="007971CF"/>
    <w:rsid w:val="007A195D"/>
    <w:rsid w:val="007A273C"/>
    <w:rsid w:val="007A30B8"/>
    <w:rsid w:val="007A4DC2"/>
    <w:rsid w:val="007A6501"/>
    <w:rsid w:val="007A764E"/>
    <w:rsid w:val="007B20DE"/>
    <w:rsid w:val="007B2616"/>
    <w:rsid w:val="007B2627"/>
    <w:rsid w:val="007B3792"/>
    <w:rsid w:val="007B5E1B"/>
    <w:rsid w:val="007B607C"/>
    <w:rsid w:val="007C09F5"/>
    <w:rsid w:val="007C4155"/>
    <w:rsid w:val="007C4BA4"/>
    <w:rsid w:val="007C4E40"/>
    <w:rsid w:val="007C5D77"/>
    <w:rsid w:val="007C6D2C"/>
    <w:rsid w:val="007D01D2"/>
    <w:rsid w:val="007D19CF"/>
    <w:rsid w:val="007D26D8"/>
    <w:rsid w:val="007D6342"/>
    <w:rsid w:val="007D6F38"/>
    <w:rsid w:val="007E00F0"/>
    <w:rsid w:val="007E0527"/>
    <w:rsid w:val="007E1C45"/>
    <w:rsid w:val="007E2A29"/>
    <w:rsid w:val="007E3EF8"/>
    <w:rsid w:val="007E4436"/>
    <w:rsid w:val="007E588C"/>
    <w:rsid w:val="007E6583"/>
    <w:rsid w:val="007E7279"/>
    <w:rsid w:val="007F2870"/>
    <w:rsid w:val="007F31E4"/>
    <w:rsid w:val="007F393F"/>
    <w:rsid w:val="007F3EE8"/>
    <w:rsid w:val="007F3F18"/>
    <w:rsid w:val="007F50D8"/>
    <w:rsid w:val="007F55EA"/>
    <w:rsid w:val="007F5DAF"/>
    <w:rsid w:val="007F6B68"/>
    <w:rsid w:val="007F7759"/>
    <w:rsid w:val="0080139E"/>
    <w:rsid w:val="00802241"/>
    <w:rsid w:val="008044C0"/>
    <w:rsid w:val="0080583F"/>
    <w:rsid w:val="0080677F"/>
    <w:rsid w:val="008100F7"/>
    <w:rsid w:val="00810D05"/>
    <w:rsid w:val="008133C5"/>
    <w:rsid w:val="00816BD6"/>
    <w:rsid w:val="00824537"/>
    <w:rsid w:val="00825AD5"/>
    <w:rsid w:val="0082672A"/>
    <w:rsid w:val="008269EF"/>
    <w:rsid w:val="00827F74"/>
    <w:rsid w:val="00830702"/>
    <w:rsid w:val="00831884"/>
    <w:rsid w:val="008343E0"/>
    <w:rsid w:val="00834510"/>
    <w:rsid w:val="00836297"/>
    <w:rsid w:val="00840984"/>
    <w:rsid w:val="00841FDE"/>
    <w:rsid w:val="00843983"/>
    <w:rsid w:val="0084540E"/>
    <w:rsid w:val="00845449"/>
    <w:rsid w:val="00850C0B"/>
    <w:rsid w:val="00852973"/>
    <w:rsid w:val="00855C2A"/>
    <w:rsid w:val="00856F81"/>
    <w:rsid w:val="0086028E"/>
    <w:rsid w:val="008606BF"/>
    <w:rsid w:val="00862ABB"/>
    <w:rsid w:val="00864291"/>
    <w:rsid w:val="008669B8"/>
    <w:rsid w:val="00866A8D"/>
    <w:rsid w:val="0087011A"/>
    <w:rsid w:val="008702AA"/>
    <w:rsid w:val="008729BF"/>
    <w:rsid w:val="00873109"/>
    <w:rsid w:val="00875322"/>
    <w:rsid w:val="00876F50"/>
    <w:rsid w:val="0087746D"/>
    <w:rsid w:val="00877859"/>
    <w:rsid w:val="00880D1C"/>
    <w:rsid w:val="00880EA5"/>
    <w:rsid w:val="0088186E"/>
    <w:rsid w:val="00881ABF"/>
    <w:rsid w:val="008826F3"/>
    <w:rsid w:val="00882802"/>
    <w:rsid w:val="00883B67"/>
    <w:rsid w:val="00885264"/>
    <w:rsid w:val="0088592C"/>
    <w:rsid w:val="00886250"/>
    <w:rsid w:val="00887A80"/>
    <w:rsid w:val="00893384"/>
    <w:rsid w:val="00893D2B"/>
    <w:rsid w:val="008944AC"/>
    <w:rsid w:val="00894590"/>
    <w:rsid w:val="00895006"/>
    <w:rsid w:val="00895057"/>
    <w:rsid w:val="00895C34"/>
    <w:rsid w:val="008965DE"/>
    <w:rsid w:val="00896818"/>
    <w:rsid w:val="0089722A"/>
    <w:rsid w:val="008A353E"/>
    <w:rsid w:val="008A3715"/>
    <w:rsid w:val="008A4AB9"/>
    <w:rsid w:val="008A5028"/>
    <w:rsid w:val="008B4810"/>
    <w:rsid w:val="008B59AC"/>
    <w:rsid w:val="008B7E0C"/>
    <w:rsid w:val="008C1DD1"/>
    <w:rsid w:val="008C26A6"/>
    <w:rsid w:val="008C2AFA"/>
    <w:rsid w:val="008C64EE"/>
    <w:rsid w:val="008C677A"/>
    <w:rsid w:val="008D188D"/>
    <w:rsid w:val="008D1A5A"/>
    <w:rsid w:val="008D3EC1"/>
    <w:rsid w:val="008D3FC9"/>
    <w:rsid w:val="008D43B0"/>
    <w:rsid w:val="008D4883"/>
    <w:rsid w:val="008D7FF6"/>
    <w:rsid w:val="008E1692"/>
    <w:rsid w:val="008E1EAB"/>
    <w:rsid w:val="008E23CB"/>
    <w:rsid w:val="008E3DC0"/>
    <w:rsid w:val="008E7BE2"/>
    <w:rsid w:val="008E7F3B"/>
    <w:rsid w:val="008F0ECA"/>
    <w:rsid w:val="008F74C2"/>
    <w:rsid w:val="008F7C96"/>
    <w:rsid w:val="009010FD"/>
    <w:rsid w:val="00901B49"/>
    <w:rsid w:val="00903ACB"/>
    <w:rsid w:val="00904869"/>
    <w:rsid w:val="009055D3"/>
    <w:rsid w:val="00907428"/>
    <w:rsid w:val="009078D4"/>
    <w:rsid w:val="00910294"/>
    <w:rsid w:val="00913FFF"/>
    <w:rsid w:val="00915050"/>
    <w:rsid w:val="00920934"/>
    <w:rsid w:val="0092320B"/>
    <w:rsid w:val="00924364"/>
    <w:rsid w:val="00924B41"/>
    <w:rsid w:val="00935938"/>
    <w:rsid w:val="00937DF2"/>
    <w:rsid w:val="0094074F"/>
    <w:rsid w:val="00940C4B"/>
    <w:rsid w:val="009418F1"/>
    <w:rsid w:val="00942DDE"/>
    <w:rsid w:val="00945429"/>
    <w:rsid w:val="009466A2"/>
    <w:rsid w:val="0094691A"/>
    <w:rsid w:val="00951655"/>
    <w:rsid w:val="009520C2"/>
    <w:rsid w:val="00953A25"/>
    <w:rsid w:val="00953CF9"/>
    <w:rsid w:val="0095550B"/>
    <w:rsid w:val="00955653"/>
    <w:rsid w:val="00955B8B"/>
    <w:rsid w:val="00956FE0"/>
    <w:rsid w:val="00957944"/>
    <w:rsid w:val="00960A59"/>
    <w:rsid w:val="00960AD6"/>
    <w:rsid w:val="00961CBB"/>
    <w:rsid w:val="009620F8"/>
    <w:rsid w:val="00963F4A"/>
    <w:rsid w:val="00964616"/>
    <w:rsid w:val="00965125"/>
    <w:rsid w:val="00967CAE"/>
    <w:rsid w:val="00970060"/>
    <w:rsid w:val="009705B4"/>
    <w:rsid w:val="00971E44"/>
    <w:rsid w:val="00973BD8"/>
    <w:rsid w:val="009749E6"/>
    <w:rsid w:val="00975686"/>
    <w:rsid w:val="009775A3"/>
    <w:rsid w:val="00977C1F"/>
    <w:rsid w:val="00980503"/>
    <w:rsid w:val="00984B46"/>
    <w:rsid w:val="00987FF9"/>
    <w:rsid w:val="00990075"/>
    <w:rsid w:val="009902A3"/>
    <w:rsid w:val="00991B61"/>
    <w:rsid w:val="0099481A"/>
    <w:rsid w:val="0099576D"/>
    <w:rsid w:val="00995AD4"/>
    <w:rsid w:val="009A1468"/>
    <w:rsid w:val="009A4BBF"/>
    <w:rsid w:val="009A5760"/>
    <w:rsid w:val="009B1DE6"/>
    <w:rsid w:val="009B257B"/>
    <w:rsid w:val="009B366A"/>
    <w:rsid w:val="009B5603"/>
    <w:rsid w:val="009C53B0"/>
    <w:rsid w:val="009C5581"/>
    <w:rsid w:val="009C58E7"/>
    <w:rsid w:val="009C6FC9"/>
    <w:rsid w:val="009C7401"/>
    <w:rsid w:val="009D15BF"/>
    <w:rsid w:val="009D2783"/>
    <w:rsid w:val="009D466B"/>
    <w:rsid w:val="009D59C4"/>
    <w:rsid w:val="009D637E"/>
    <w:rsid w:val="009D6A01"/>
    <w:rsid w:val="009D7FBC"/>
    <w:rsid w:val="009E227A"/>
    <w:rsid w:val="009E351C"/>
    <w:rsid w:val="009E550C"/>
    <w:rsid w:val="009F2147"/>
    <w:rsid w:val="009F237E"/>
    <w:rsid w:val="009F2E75"/>
    <w:rsid w:val="009F369C"/>
    <w:rsid w:val="009F7407"/>
    <w:rsid w:val="00A0021E"/>
    <w:rsid w:val="00A00BA9"/>
    <w:rsid w:val="00A00C9F"/>
    <w:rsid w:val="00A0113F"/>
    <w:rsid w:val="00A03B0F"/>
    <w:rsid w:val="00A0424D"/>
    <w:rsid w:val="00A051B8"/>
    <w:rsid w:val="00A071F5"/>
    <w:rsid w:val="00A07919"/>
    <w:rsid w:val="00A112B5"/>
    <w:rsid w:val="00A14DD8"/>
    <w:rsid w:val="00A17601"/>
    <w:rsid w:val="00A21357"/>
    <w:rsid w:val="00A22D96"/>
    <w:rsid w:val="00A250FF"/>
    <w:rsid w:val="00A301EA"/>
    <w:rsid w:val="00A31370"/>
    <w:rsid w:val="00A31A03"/>
    <w:rsid w:val="00A32894"/>
    <w:rsid w:val="00A34533"/>
    <w:rsid w:val="00A35CD4"/>
    <w:rsid w:val="00A36A60"/>
    <w:rsid w:val="00A4083A"/>
    <w:rsid w:val="00A40F29"/>
    <w:rsid w:val="00A41DA8"/>
    <w:rsid w:val="00A4295F"/>
    <w:rsid w:val="00A43383"/>
    <w:rsid w:val="00A4367E"/>
    <w:rsid w:val="00A43D3D"/>
    <w:rsid w:val="00A43F84"/>
    <w:rsid w:val="00A442F0"/>
    <w:rsid w:val="00A4488B"/>
    <w:rsid w:val="00A458F5"/>
    <w:rsid w:val="00A52A2A"/>
    <w:rsid w:val="00A533A4"/>
    <w:rsid w:val="00A53657"/>
    <w:rsid w:val="00A5525B"/>
    <w:rsid w:val="00A556F3"/>
    <w:rsid w:val="00A565A0"/>
    <w:rsid w:val="00A5690B"/>
    <w:rsid w:val="00A60506"/>
    <w:rsid w:val="00A61892"/>
    <w:rsid w:val="00A61F5E"/>
    <w:rsid w:val="00A629BC"/>
    <w:rsid w:val="00A629F5"/>
    <w:rsid w:val="00A66236"/>
    <w:rsid w:val="00A73EB7"/>
    <w:rsid w:val="00A7561D"/>
    <w:rsid w:val="00A75DFD"/>
    <w:rsid w:val="00A75F93"/>
    <w:rsid w:val="00A7716E"/>
    <w:rsid w:val="00A806FF"/>
    <w:rsid w:val="00A827A3"/>
    <w:rsid w:val="00A83C7A"/>
    <w:rsid w:val="00A846EC"/>
    <w:rsid w:val="00A84DB6"/>
    <w:rsid w:val="00A8551B"/>
    <w:rsid w:val="00A85A46"/>
    <w:rsid w:val="00A862D4"/>
    <w:rsid w:val="00A870A2"/>
    <w:rsid w:val="00A870EB"/>
    <w:rsid w:val="00A9050B"/>
    <w:rsid w:val="00A906D1"/>
    <w:rsid w:val="00A91DFD"/>
    <w:rsid w:val="00A91EC8"/>
    <w:rsid w:val="00A92452"/>
    <w:rsid w:val="00A93A58"/>
    <w:rsid w:val="00A945A7"/>
    <w:rsid w:val="00A949DA"/>
    <w:rsid w:val="00A94C2D"/>
    <w:rsid w:val="00A94F39"/>
    <w:rsid w:val="00A96E88"/>
    <w:rsid w:val="00A977E8"/>
    <w:rsid w:val="00AA1889"/>
    <w:rsid w:val="00AA582F"/>
    <w:rsid w:val="00AA619D"/>
    <w:rsid w:val="00AA7B42"/>
    <w:rsid w:val="00AB0441"/>
    <w:rsid w:val="00AB0DD8"/>
    <w:rsid w:val="00AB41A0"/>
    <w:rsid w:val="00AB6A74"/>
    <w:rsid w:val="00AC0CCC"/>
    <w:rsid w:val="00AC1A0F"/>
    <w:rsid w:val="00AC2646"/>
    <w:rsid w:val="00AC3632"/>
    <w:rsid w:val="00AC461C"/>
    <w:rsid w:val="00AC466A"/>
    <w:rsid w:val="00AC4A51"/>
    <w:rsid w:val="00AC6B51"/>
    <w:rsid w:val="00AD0CAC"/>
    <w:rsid w:val="00AD3749"/>
    <w:rsid w:val="00AD7C8F"/>
    <w:rsid w:val="00AE0364"/>
    <w:rsid w:val="00AE3833"/>
    <w:rsid w:val="00AE40D0"/>
    <w:rsid w:val="00AE43E1"/>
    <w:rsid w:val="00AE4F9A"/>
    <w:rsid w:val="00AE53FF"/>
    <w:rsid w:val="00AE6117"/>
    <w:rsid w:val="00AF0638"/>
    <w:rsid w:val="00AF1FCA"/>
    <w:rsid w:val="00AF37C0"/>
    <w:rsid w:val="00AF5387"/>
    <w:rsid w:val="00AF66F9"/>
    <w:rsid w:val="00AF7056"/>
    <w:rsid w:val="00AF7804"/>
    <w:rsid w:val="00B00263"/>
    <w:rsid w:val="00B00F97"/>
    <w:rsid w:val="00B01023"/>
    <w:rsid w:val="00B02E0F"/>
    <w:rsid w:val="00B0309F"/>
    <w:rsid w:val="00B03FA0"/>
    <w:rsid w:val="00B04138"/>
    <w:rsid w:val="00B07A95"/>
    <w:rsid w:val="00B11368"/>
    <w:rsid w:val="00B12C56"/>
    <w:rsid w:val="00B12EBF"/>
    <w:rsid w:val="00B1398C"/>
    <w:rsid w:val="00B1469B"/>
    <w:rsid w:val="00B14D9C"/>
    <w:rsid w:val="00B15259"/>
    <w:rsid w:val="00B154AE"/>
    <w:rsid w:val="00B165BE"/>
    <w:rsid w:val="00B20FB2"/>
    <w:rsid w:val="00B21388"/>
    <w:rsid w:val="00B21AB0"/>
    <w:rsid w:val="00B22814"/>
    <w:rsid w:val="00B228E9"/>
    <w:rsid w:val="00B23638"/>
    <w:rsid w:val="00B2366A"/>
    <w:rsid w:val="00B23ABF"/>
    <w:rsid w:val="00B2477D"/>
    <w:rsid w:val="00B259EE"/>
    <w:rsid w:val="00B25B81"/>
    <w:rsid w:val="00B26055"/>
    <w:rsid w:val="00B261E9"/>
    <w:rsid w:val="00B265C5"/>
    <w:rsid w:val="00B26E3C"/>
    <w:rsid w:val="00B27715"/>
    <w:rsid w:val="00B27813"/>
    <w:rsid w:val="00B33ADA"/>
    <w:rsid w:val="00B360E0"/>
    <w:rsid w:val="00B3629D"/>
    <w:rsid w:val="00B37918"/>
    <w:rsid w:val="00B450E9"/>
    <w:rsid w:val="00B4677D"/>
    <w:rsid w:val="00B47FD8"/>
    <w:rsid w:val="00B52C7D"/>
    <w:rsid w:val="00B56C88"/>
    <w:rsid w:val="00B56E7B"/>
    <w:rsid w:val="00B605A5"/>
    <w:rsid w:val="00B61D27"/>
    <w:rsid w:val="00B62E0B"/>
    <w:rsid w:val="00B649B7"/>
    <w:rsid w:val="00B662D0"/>
    <w:rsid w:val="00B67073"/>
    <w:rsid w:val="00B67B33"/>
    <w:rsid w:val="00B67E9C"/>
    <w:rsid w:val="00B704F5"/>
    <w:rsid w:val="00B73FB3"/>
    <w:rsid w:val="00B77D2D"/>
    <w:rsid w:val="00B818CF"/>
    <w:rsid w:val="00B82010"/>
    <w:rsid w:val="00B822BA"/>
    <w:rsid w:val="00B826D1"/>
    <w:rsid w:val="00B826F8"/>
    <w:rsid w:val="00B84275"/>
    <w:rsid w:val="00B85842"/>
    <w:rsid w:val="00B86FD8"/>
    <w:rsid w:val="00B879DB"/>
    <w:rsid w:val="00B9038F"/>
    <w:rsid w:val="00B909CD"/>
    <w:rsid w:val="00B91A4A"/>
    <w:rsid w:val="00B92C34"/>
    <w:rsid w:val="00B935EC"/>
    <w:rsid w:val="00B968E3"/>
    <w:rsid w:val="00B97BAE"/>
    <w:rsid w:val="00B97C84"/>
    <w:rsid w:val="00BA22CD"/>
    <w:rsid w:val="00BA2A54"/>
    <w:rsid w:val="00BA61C2"/>
    <w:rsid w:val="00BA6B58"/>
    <w:rsid w:val="00BA7AA0"/>
    <w:rsid w:val="00BB0314"/>
    <w:rsid w:val="00BB15DE"/>
    <w:rsid w:val="00BB1684"/>
    <w:rsid w:val="00BB1E89"/>
    <w:rsid w:val="00BB2EA0"/>
    <w:rsid w:val="00BB41A0"/>
    <w:rsid w:val="00BB5091"/>
    <w:rsid w:val="00BB60A0"/>
    <w:rsid w:val="00BB66AF"/>
    <w:rsid w:val="00BB7A3F"/>
    <w:rsid w:val="00BB7ED2"/>
    <w:rsid w:val="00BC17B4"/>
    <w:rsid w:val="00BC4E2B"/>
    <w:rsid w:val="00BC55A6"/>
    <w:rsid w:val="00BC5BA3"/>
    <w:rsid w:val="00BC6DB4"/>
    <w:rsid w:val="00BD150D"/>
    <w:rsid w:val="00BD178C"/>
    <w:rsid w:val="00BD36B8"/>
    <w:rsid w:val="00BD450C"/>
    <w:rsid w:val="00BD49AB"/>
    <w:rsid w:val="00BD6AFD"/>
    <w:rsid w:val="00BE0A03"/>
    <w:rsid w:val="00BE0A08"/>
    <w:rsid w:val="00BE1F14"/>
    <w:rsid w:val="00BE2426"/>
    <w:rsid w:val="00BE26FA"/>
    <w:rsid w:val="00BE2899"/>
    <w:rsid w:val="00BE3121"/>
    <w:rsid w:val="00BE33F1"/>
    <w:rsid w:val="00BE5B08"/>
    <w:rsid w:val="00BE6091"/>
    <w:rsid w:val="00BE6CB4"/>
    <w:rsid w:val="00BE7A0D"/>
    <w:rsid w:val="00BE7B8B"/>
    <w:rsid w:val="00BF018D"/>
    <w:rsid w:val="00BF02BF"/>
    <w:rsid w:val="00BF101F"/>
    <w:rsid w:val="00BF33AC"/>
    <w:rsid w:val="00BF4D06"/>
    <w:rsid w:val="00BF75D1"/>
    <w:rsid w:val="00C014D0"/>
    <w:rsid w:val="00C015A2"/>
    <w:rsid w:val="00C01E54"/>
    <w:rsid w:val="00C051ED"/>
    <w:rsid w:val="00C05686"/>
    <w:rsid w:val="00C06690"/>
    <w:rsid w:val="00C06FDB"/>
    <w:rsid w:val="00C07354"/>
    <w:rsid w:val="00C111D8"/>
    <w:rsid w:val="00C1535A"/>
    <w:rsid w:val="00C172C8"/>
    <w:rsid w:val="00C1759F"/>
    <w:rsid w:val="00C17A11"/>
    <w:rsid w:val="00C17B1E"/>
    <w:rsid w:val="00C20C37"/>
    <w:rsid w:val="00C21612"/>
    <w:rsid w:val="00C22E47"/>
    <w:rsid w:val="00C266CA"/>
    <w:rsid w:val="00C37D05"/>
    <w:rsid w:val="00C37F94"/>
    <w:rsid w:val="00C42D13"/>
    <w:rsid w:val="00C42D64"/>
    <w:rsid w:val="00C44145"/>
    <w:rsid w:val="00C44FAB"/>
    <w:rsid w:val="00C50A04"/>
    <w:rsid w:val="00C5109A"/>
    <w:rsid w:val="00C5193B"/>
    <w:rsid w:val="00C5298D"/>
    <w:rsid w:val="00C52EFA"/>
    <w:rsid w:val="00C53557"/>
    <w:rsid w:val="00C5493A"/>
    <w:rsid w:val="00C6068E"/>
    <w:rsid w:val="00C611C9"/>
    <w:rsid w:val="00C61A60"/>
    <w:rsid w:val="00C63BD8"/>
    <w:rsid w:val="00C662F4"/>
    <w:rsid w:val="00C67447"/>
    <w:rsid w:val="00C67B79"/>
    <w:rsid w:val="00C71C30"/>
    <w:rsid w:val="00C72135"/>
    <w:rsid w:val="00C72183"/>
    <w:rsid w:val="00C728C6"/>
    <w:rsid w:val="00C74D75"/>
    <w:rsid w:val="00C83841"/>
    <w:rsid w:val="00C849F0"/>
    <w:rsid w:val="00C86090"/>
    <w:rsid w:val="00C90460"/>
    <w:rsid w:val="00C90814"/>
    <w:rsid w:val="00C928E6"/>
    <w:rsid w:val="00C937D2"/>
    <w:rsid w:val="00C950BE"/>
    <w:rsid w:val="00C97120"/>
    <w:rsid w:val="00C975E9"/>
    <w:rsid w:val="00CA3085"/>
    <w:rsid w:val="00CA3A08"/>
    <w:rsid w:val="00CB014C"/>
    <w:rsid w:val="00CB0EE4"/>
    <w:rsid w:val="00CB1079"/>
    <w:rsid w:val="00CB1505"/>
    <w:rsid w:val="00CB3796"/>
    <w:rsid w:val="00CB5451"/>
    <w:rsid w:val="00CC0FC4"/>
    <w:rsid w:val="00CC2254"/>
    <w:rsid w:val="00CC24D8"/>
    <w:rsid w:val="00CC58B1"/>
    <w:rsid w:val="00CC7A58"/>
    <w:rsid w:val="00CD0BB4"/>
    <w:rsid w:val="00CD1B6B"/>
    <w:rsid w:val="00CD301F"/>
    <w:rsid w:val="00CD37CF"/>
    <w:rsid w:val="00CD3B95"/>
    <w:rsid w:val="00CD5ABD"/>
    <w:rsid w:val="00CE0564"/>
    <w:rsid w:val="00CE0E9D"/>
    <w:rsid w:val="00CE3B49"/>
    <w:rsid w:val="00CE3CFF"/>
    <w:rsid w:val="00CF0793"/>
    <w:rsid w:val="00CF0847"/>
    <w:rsid w:val="00CF55A9"/>
    <w:rsid w:val="00CF66ED"/>
    <w:rsid w:val="00CF75ED"/>
    <w:rsid w:val="00CF77BD"/>
    <w:rsid w:val="00D0080F"/>
    <w:rsid w:val="00D02AFD"/>
    <w:rsid w:val="00D02CE1"/>
    <w:rsid w:val="00D02D1F"/>
    <w:rsid w:val="00D03145"/>
    <w:rsid w:val="00D03A68"/>
    <w:rsid w:val="00D043AE"/>
    <w:rsid w:val="00D04CA5"/>
    <w:rsid w:val="00D107D7"/>
    <w:rsid w:val="00D10AEC"/>
    <w:rsid w:val="00D11A6B"/>
    <w:rsid w:val="00D11E39"/>
    <w:rsid w:val="00D12D5B"/>
    <w:rsid w:val="00D15CE9"/>
    <w:rsid w:val="00D16764"/>
    <w:rsid w:val="00D1679D"/>
    <w:rsid w:val="00D173E0"/>
    <w:rsid w:val="00D21235"/>
    <w:rsid w:val="00D21734"/>
    <w:rsid w:val="00D227EF"/>
    <w:rsid w:val="00D22A19"/>
    <w:rsid w:val="00D26BFE"/>
    <w:rsid w:val="00D27B6D"/>
    <w:rsid w:val="00D27BC7"/>
    <w:rsid w:val="00D306DA"/>
    <w:rsid w:val="00D30EA1"/>
    <w:rsid w:val="00D30FB6"/>
    <w:rsid w:val="00D31193"/>
    <w:rsid w:val="00D33BF0"/>
    <w:rsid w:val="00D33F38"/>
    <w:rsid w:val="00D36982"/>
    <w:rsid w:val="00D36AC3"/>
    <w:rsid w:val="00D40F9A"/>
    <w:rsid w:val="00D41730"/>
    <w:rsid w:val="00D43192"/>
    <w:rsid w:val="00D4372F"/>
    <w:rsid w:val="00D50293"/>
    <w:rsid w:val="00D5055C"/>
    <w:rsid w:val="00D54639"/>
    <w:rsid w:val="00D5649E"/>
    <w:rsid w:val="00D56A74"/>
    <w:rsid w:val="00D60176"/>
    <w:rsid w:val="00D60F70"/>
    <w:rsid w:val="00D63BCE"/>
    <w:rsid w:val="00D64BE3"/>
    <w:rsid w:val="00D65C0D"/>
    <w:rsid w:val="00D6714F"/>
    <w:rsid w:val="00D67555"/>
    <w:rsid w:val="00D707D7"/>
    <w:rsid w:val="00D748D6"/>
    <w:rsid w:val="00D74A24"/>
    <w:rsid w:val="00D75B2C"/>
    <w:rsid w:val="00D8124D"/>
    <w:rsid w:val="00D8288B"/>
    <w:rsid w:val="00D82A1A"/>
    <w:rsid w:val="00D83667"/>
    <w:rsid w:val="00D84741"/>
    <w:rsid w:val="00D85389"/>
    <w:rsid w:val="00D874FE"/>
    <w:rsid w:val="00D9168D"/>
    <w:rsid w:val="00D92964"/>
    <w:rsid w:val="00D92F9D"/>
    <w:rsid w:val="00D9556F"/>
    <w:rsid w:val="00D966BB"/>
    <w:rsid w:val="00DA020D"/>
    <w:rsid w:val="00DA0919"/>
    <w:rsid w:val="00DA1DD5"/>
    <w:rsid w:val="00DA3A42"/>
    <w:rsid w:val="00DA458A"/>
    <w:rsid w:val="00DA4C92"/>
    <w:rsid w:val="00DA4F37"/>
    <w:rsid w:val="00DB0A7F"/>
    <w:rsid w:val="00DB1108"/>
    <w:rsid w:val="00DB20BC"/>
    <w:rsid w:val="00DB4AEE"/>
    <w:rsid w:val="00DB4BD5"/>
    <w:rsid w:val="00DB591B"/>
    <w:rsid w:val="00DB5926"/>
    <w:rsid w:val="00DB7F10"/>
    <w:rsid w:val="00DC29D1"/>
    <w:rsid w:val="00DC44F9"/>
    <w:rsid w:val="00DC46C0"/>
    <w:rsid w:val="00DC4E19"/>
    <w:rsid w:val="00DC7650"/>
    <w:rsid w:val="00DD0453"/>
    <w:rsid w:val="00DD08EA"/>
    <w:rsid w:val="00DD0AEF"/>
    <w:rsid w:val="00DD3C24"/>
    <w:rsid w:val="00DD4B34"/>
    <w:rsid w:val="00DD5C72"/>
    <w:rsid w:val="00DD6693"/>
    <w:rsid w:val="00DE5252"/>
    <w:rsid w:val="00DE60D3"/>
    <w:rsid w:val="00DE68D7"/>
    <w:rsid w:val="00DE71E3"/>
    <w:rsid w:val="00DE73A7"/>
    <w:rsid w:val="00DF191D"/>
    <w:rsid w:val="00DF253B"/>
    <w:rsid w:val="00DF7BFE"/>
    <w:rsid w:val="00E008DF"/>
    <w:rsid w:val="00E01350"/>
    <w:rsid w:val="00E03E26"/>
    <w:rsid w:val="00E05EDD"/>
    <w:rsid w:val="00E0668D"/>
    <w:rsid w:val="00E1225B"/>
    <w:rsid w:val="00E13D0C"/>
    <w:rsid w:val="00E14B2E"/>
    <w:rsid w:val="00E1565F"/>
    <w:rsid w:val="00E17B81"/>
    <w:rsid w:val="00E20233"/>
    <w:rsid w:val="00E20C5C"/>
    <w:rsid w:val="00E210B9"/>
    <w:rsid w:val="00E2162C"/>
    <w:rsid w:val="00E23914"/>
    <w:rsid w:val="00E23DE7"/>
    <w:rsid w:val="00E27419"/>
    <w:rsid w:val="00E307EC"/>
    <w:rsid w:val="00E31940"/>
    <w:rsid w:val="00E3242A"/>
    <w:rsid w:val="00E32A76"/>
    <w:rsid w:val="00E32ACA"/>
    <w:rsid w:val="00E33E9D"/>
    <w:rsid w:val="00E35ACA"/>
    <w:rsid w:val="00E360F4"/>
    <w:rsid w:val="00E36FDF"/>
    <w:rsid w:val="00E37AF6"/>
    <w:rsid w:val="00E42401"/>
    <w:rsid w:val="00E44069"/>
    <w:rsid w:val="00E469AD"/>
    <w:rsid w:val="00E47611"/>
    <w:rsid w:val="00E51F2C"/>
    <w:rsid w:val="00E5213F"/>
    <w:rsid w:val="00E55FCA"/>
    <w:rsid w:val="00E568EE"/>
    <w:rsid w:val="00E56BAF"/>
    <w:rsid w:val="00E64CDE"/>
    <w:rsid w:val="00E65D59"/>
    <w:rsid w:val="00E66347"/>
    <w:rsid w:val="00E72CC2"/>
    <w:rsid w:val="00E72CFE"/>
    <w:rsid w:val="00E72F46"/>
    <w:rsid w:val="00E73A44"/>
    <w:rsid w:val="00E755F4"/>
    <w:rsid w:val="00E772FC"/>
    <w:rsid w:val="00E77C2B"/>
    <w:rsid w:val="00E80069"/>
    <w:rsid w:val="00E8044F"/>
    <w:rsid w:val="00E81198"/>
    <w:rsid w:val="00E81390"/>
    <w:rsid w:val="00E815DA"/>
    <w:rsid w:val="00E82453"/>
    <w:rsid w:val="00E828E4"/>
    <w:rsid w:val="00E82C5D"/>
    <w:rsid w:val="00E83E2C"/>
    <w:rsid w:val="00E842C0"/>
    <w:rsid w:val="00E85105"/>
    <w:rsid w:val="00E85CB2"/>
    <w:rsid w:val="00E87ABB"/>
    <w:rsid w:val="00E87FE4"/>
    <w:rsid w:val="00E90367"/>
    <w:rsid w:val="00E905C6"/>
    <w:rsid w:val="00E91B78"/>
    <w:rsid w:val="00E935ED"/>
    <w:rsid w:val="00E93AF4"/>
    <w:rsid w:val="00E93B67"/>
    <w:rsid w:val="00E95E6D"/>
    <w:rsid w:val="00E96B9A"/>
    <w:rsid w:val="00E96CB2"/>
    <w:rsid w:val="00E96F43"/>
    <w:rsid w:val="00E97102"/>
    <w:rsid w:val="00EA0338"/>
    <w:rsid w:val="00EA06C1"/>
    <w:rsid w:val="00EA1CA2"/>
    <w:rsid w:val="00EA3BF6"/>
    <w:rsid w:val="00EA44E9"/>
    <w:rsid w:val="00EA6589"/>
    <w:rsid w:val="00EA7C98"/>
    <w:rsid w:val="00EB00C4"/>
    <w:rsid w:val="00EB0D88"/>
    <w:rsid w:val="00EB2560"/>
    <w:rsid w:val="00EB2BD0"/>
    <w:rsid w:val="00EB2C66"/>
    <w:rsid w:val="00EB37E8"/>
    <w:rsid w:val="00EB6B42"/>
    <w:rsid w:val="00EB7FBC"/>
    <w:rsid w:val="00EC11AE"/>
    <w:rsid w:val="00EC1795"/>
    <w:rsid w:val="00EC24EB"/>
    <w:rsid w:val="00EC440F"/>
    <w:rsid w:val="00EC4C11"/>
    <w:rsid w:val="00EC5270"/>
    <w:rsid w:val="00EC63A2"/>
    <w:rsid w:val="00EC6846"/>
    <w:rsid w:val="00ED186C"/>
    <w:rsid w:val="00ED2ACC"/>
    <w:rsid w:val="00ED52CB"/>
    <w:rsid w:val="00EE1F68"/>
    <w:rsid w:val="00EE2B05"/>
    <w:rsid w:val="00EE4B08"/>
    <w:rsid w:val="00EE7F4C"/>
    <w:rsid w:val="00EF05B5"/>
    <w:rsid w:val="00EF22BD"/>
    <w:rsid w:val="00EF3EE9"/>
    <w:rsid w:val="00EF4013"/>
    <w:rsid w:val="00EF4350"/>
    <w:rsid w:val="00EF58A6"/>
    <w:rsid w:val="00EF58AC"/>
    <w:rsid w:val="00EF6A7B"/>
    <w:rsid w:val="00EF78E0"/>
    <w:rsid w:val="00F01394"/>
    <w:rsid w:val="00F01C0C"/>
    <w:rsid w:val="00F01D31"/>
    <w:rsid w:val="00F01DE8"/>
    <w:rsid w:val="00F02985"/>
    <w:rsid w:val="00F06E7B"/>
    <w:rsid w:val="00F07D00"/>
    <w:rsid w:val="00F103FE"/>
    <w:rsid w:val="00F10E7F"/>
    <w:rsid w:val="00F12F5A"/>
    <w:rsid w:val="00F13DD5"/>
    <w:rsid w:val="00F22B1F"/>
    <w:rsid w:val="00F23AF3"/>
    <w:rsid w:val="00F23FA0"/>
    <w:rsid w:val="00F24ABD"/>
    <w:rsid w:val="00F25B72"/>
    <w:rsid w:val="00F270D1"/>
    <w:rsid w:val="00F30786"/>
    <w:rsid w:val="00F34098"/>
    <w:rsid w:val="00F3583E"/>
    <w:rsid w:val="00F364C1"/>
    <w:rsid w:val="00F411AC"/>
    <w:rsid w:val="00F434D4"/>
    <w:rsid w:val="00F443F7"/>
    <w:rsid w:val="00F44AA9"/>
    <w:rsid w:val="00F46A9C"/>
    <w:rsid w:val="00F51CE8"/>
    <w:rsid w:val="00F53124"/>
    <w:rsid w:val="00F54ADC"/>
    <w:rsid w:val="00F54B5E"/>
    <w:rsid w:val="00F560EC"/>
    <w:rsid w:val="00F563E3"/>
    <w:rsid w:val="00F56913"/>
    <w:rsid w:val="00F57767"/>
    <w:rsid w:val="00F579AD"/>
    <w:rsid w:val="00F60318"/>
    <w:rsid w:val="00F60508"/>
    <w:rsid w:val="00F6153F"/>
    <w:rsid w:val="00F62986"/>
    <w:rsid w:val="00F63B06"/>
    <w:rsid w:val="00F63B80"/>
    <w:rsid w:val="00F64BC0"/>
    <w:rsid w:val="00F64CEA"/>
    <w:rsid w:val="00F708F1"/>
    <w:rsid w:val="00F70C7D"/>
    <w:rsid w:val="00F715AC"/>
    <w:rsid w:val="00F75ACB"/>
    <w:rsid w:val="00F760D8"/>
    <w:rsid w:val="00F761DA"/>
    <w:rsid w:val="00F775CB"/>
    <w:rsid w:val="00F77F7E"/>
    <w:rsid w:val="00F81469"/>
    <w:rsid w:val="00F81B71"/>
    <w:rsid w:val="00F83FA4"/>
    <w:rsid w:val="00F8683B"/>
    <w:rsid w:val="00F869D4"/>
    <w:rsid w:val="00F90178"/>
    <w:rsid w:val="00F9017F"/>
    <w:rsid w:val="00F90897"/>
    <w:rsid w:val="00F9099E"/>
    <w:rsid w:val="00F90DAC"/>
    <w:rsid w:val="00F91042"/>
    <w:rsid w:val="00F91A00"/>
    <w:rsid w:val="00F92293"/>
    <w:rsid w:val="00F92638"/>
    <w:rsid w:val="00F92D58"/>
    <w:rsid w:val="00F94F22"/>
    <w:rsid w:val="00F973FC"/>
    <w:rsid w:val="00FA18D5"/>
    <w:rsid w:val="00FA1D88"/>
    <w:rsid w:val="00FA302D"/>
    <w:rsid w:val="00FA3966"/>
    <w:rsid w:val="00FA4CAB"/>
    <w:rsid w:val="00FA5336"/>
    <w:rsid w:val="00FA71C0"/>
    <w:rsid w:val="00FA780A"/>
    <w:rsid w:val="00FB0F19"/>
    <w:rsid w:val="00FB0F2D"/>
    <w:rsid w:val="00FB34CA"/>
    <w:rsid w:val="00FB57A2"/>
    <w:rsid w:val="00FB6415"/>
    <w:rsid w:val="00FB7A91"/>
    <w:rsid w:val="00FC03E5"/>
    <w:rsid w:val="00FC04F8"/>
    <w:rsid w:val="00FC0BFA"/>
    <w:rsid w:val="00FC0F6F"/>
    <w:rsid w:val="00FC11D9"/>
    <w:rsid w:val="00FC202C"/>
    <w:rsid w:val="00FC2033"/>
    <w:rsid w:val="00FC2243"/>
    <w:rsid w:val="00FC5E35"/>
    <w:rsid w:val="00FC7527"/>
    <w:rsid w:val="00FC7D83"/>
    <w:rsid w:val="00FD0340"/>
    <w:rsid w:val="00FD1400"/>
    <w:rsid w:val="00FD194B"/>
    <w:rsid w:val="00FD27DF"/>
    <w:rsid w:val="00FD618C"/>
    <w:rsid w:val="00FD6463"/>
    <w:rsid w:val="00FD74E1"/>
    <w:rsid w:val="00FE0D57"/>
    <w:rsid w:val="00FE4787"/>
    <w:rsid w:val="00FE4CD1"/>
    <w:rsid w:val="00FE6E77"/>
    <w:rsid w:val="00FF0281"/>
    <w:rsid w:val="00FF055A"/>
    <w:rsid w:val="00FF0A0D"/>
    <w:rsid w:val="00FF2886"/>
    <w:rsid w:val="00FF3E6B"/>
    <w:rsid w:val="00FF62F7"/>
    <w:rsid w:val="00FF6FB2"/>
    <w:rsid w:val="00FF733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C34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64A1F-892E-4AEC-8171-82392F0DF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789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Xipeng</cp:lastModifiedBy>
  <cp:revision>2</cp:revision>
  <dcterms:created xsi:type="dcterms:W3CDTF">2020-10-23T00:12:00Z</dcterms:created>
  <dcterms:modified xsi:type="dcterms:W3CDTF">2020-10-23T00:12:00Z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